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5" w:rsidRDefault="005F3253">
      <w:pPr>
        <w:rPr>
          <w:rtl/>
        </w:rPr>
      </w:pPr>
      <w:r>
        <w:rPr>
          <w:noProof/>
          <w:rtl/>
          <w:lang w:eastAsia="fr-FR"/>
        </w:rPr>
        <w:pict>
          <v:shapetype id="_x0000_t202" coordsize="21600,21600" o:spt="202" path="m,l,21600r21600,l21600,xe">
            <v:stroke joinstyle="miter"/>
            <v:path gradientshapeok="t" o:connecttype="rect"/>
          </v:shapetype>
          <v:shape id="_x0000_s1098" type="#_x0000_t202" style="position:absolute;margin-left:221.85pt;margin-top:-38.55pt;width:252pt;height:422.2pt;z-index:251756544;mso-width-relative:margin;mso-height-relative:margin" stroked="f">
            <v:textbox>
              <w:txbxContent>
                <w:p w:rsidR="00B80039" w:rsidRDefault="00B80039" w:rsidP="0056001E">
                  <w:pPr>
                    <w:pStyle w:val="Paragraphedeliste"/>
                    <w:widowControl w:val="0"/>
                    <w:bidi/>
                    <w:spacing w:line="240" w:lineRule="auto"/>
                    <w:ind w:left="425"/>
                    <w:jc w:val="both"/>
                    <w:rPr>
                      <w:rFonts w:ascii="Arabic Typesetting" w:hAnsi="Arabic Typesetting" w:cs="Arabic Typesetting"/>
                      <w:b/>
                      <w:bCs/>
                      <w:sz w:val="52"/>
                      <w:szCs w:val="52"/>
                      <w:rtl/>
                    </w:rPr>
                  </w:pPr>
                  <w:r w:rsidRPr="00FF0534">
                    <w:rPr>
                      <w:rFonts w:ascii="Arabic Typesetting" w:hAnsi="Arabic Typesetting" w:cs="Arabic Typesetting" w:hint="cs"/>
                      <w:b/>
                      <w:bCs/>
                      <w:sz w:val="52"/>
                      <w:szCs w:val="52"/>
                      <w:u w:val="single"/>
                      <w:rtl/>
                    </w:rPr>
                    <w:t xml:space="preserve">المادة 31 </w:t>
                  </w:r>
                  <w:proofErr w:type="gramStart"/>
                  <w:r w:rsidRPr="00FF0534">
                    <w:rPr>
                      <w:rFonts w:ascii="Arabic Typesetting" w:hAnsi="Arabic Typesetting" w:cs="Arabic Typesetting" w:hint="cs"/>
                      <w:b/>
                      <w:bCs/>
                      <w:sz w:val="52"/>
                      <w:szCs w:val="52"/>
                      <w:u w:val="single"/>
                      <w:rtl/>
                    </w:rPr>
                    <w:t>مكرر</w:t>
                  </w:r>
                  <w:proofErr w:type="gramEnd"/>
                  <w:r>
                    <w:rPr>
                      <w:rFonts w:ascii="Arabic Typesetting" w:hAnsi="Arabic Typesetting" w:cs="Arabic Typesetting" w:hint="cs"/>
                      <w:b/>
                      <w:bCs/>
                      <w:sz w:val="52"/>
                      <w:szCs w:val="52"/>
                      <w:rtl/>
                    </w:rPr>
                    <w:t>:</w:t>
                  </w:r>
                </w:p>
                <w:p w:rsidR="007B4479" w:rsidRDefault="007B4479" w:rsidP="007B4479">
                  <w:pPr>
                    <w:pStyle w:val="Paragraphedeliste"/>
                    <w:widowControl w:val="0"/>
                    <w:bidi/>
                    <w:spacing w:line="240" w:lineRule="auto"/>
                    <w:ind w:left="425"/>
                    <w:jc w:val="both"/>
                    <w:rPr>
                      <w:rFonts w:ascii="Arabic Typesetting" w:hAnsi="Arabic Typesetting" w:cs="Arabic Typesetting"/>
                      <w:b/>
                      <w:bCs/>
                      <w:sz w:val="52"/>
                      <w:szCs w:val="52"/>
                      <w:rtl/>
                    </w:rPr>
                  </w:pPr>
                </w:p>
                <w:p w:rsidR="00B80039" w:rsidRDefault="00B80039" w:rsidP="0056001E">
                  <w:pPr>
                    <w:pStyle w:val="Paragraphedeliste"/>
                    <w:widowControl w:val="0"/>
                    <w:bidi/>
                    <w:spacing w:line="240" w:lineRule="auto"/>
                    <w:ind w:left="0"/>
                    <w:jc w:val="both"/>
                    <w:rPr>
                      <w:rFonts w:ascii="Arabic Typesetting" w:hAnsi="Arabic Typesetting" w:cs="Arabic Typesetting"/>
                      <w:b/>
                      <w:bCs/>
                      <w:sz w:val="52"/>
                      <w:szCs w:val="52"/>
                      <w:rtl/>
                    </w:rPr>
                  </w:pPr>
                  <w:r>
                    <w:rPr>
                      <w:rFonts w:ascii="Arabic Typesetting" w:hAnsi="Arabic Typesetting" w:cs="Arabic Typesetting" w:hint="cs"/>
                      <w:b/>
                      <w:bCs/>
                      <w:sz w:val="52"/>
                      <w:szCs w:val="52"/>
                      <w:rtl/>
                    </w:rPr>
                    <w:t xml:space="preserve"> "  -  يعاقب على ممارسة نشاط تجاري بمستخرج سجل تجاري منتهي الصلاحية  بغرامة من 10.000 </w:t>
                  </w:r>
                  <w:proofErr w:type="spellStart"/>
                  <w:r>
                    <w:rPr>
                      <w:rFonts w:ascii="Arabic Typesetting" w:hAnsi="Arabic Typesetting" w:cs="Arabic Typesetting" w:hint="cs"/>
                      <w:b/>
                      <w:bCs/>
                      <w:sz w:val="52"/>
                      <w:szCs w:val="52"/>
                      <w:rtl/>
                    </w:rPr>
                    <w:t>دج</w:t>
                  </w:r>
                  <w:proofErr w:type="spellEnd"/>
                  <w:r>
                    <w:rPr>
                      <w:rFonts w:ascii="Arabic Typesetting" w:hAnsi="Arabic Typesetting" w:cs="Arabic Typesetting" w:hint="cs"/>
                      <w:b/>
                      <w:bCs/>
                      <w:sz w:val="52"/>
                      <w:szCs w:val="52"/>
                      <w:rtl/>
                    </w:rPr>
                    <w:t xml:space="preserve"> إلى 500.000 </w:t>
                  </w:r>
                  <w:proofErr w:type="spellStart"/>
                  <w:r>
                    <w:rPr>
                      <w:rFonts w:ascii="Arabic Typesetting" w:hAnsi="Arabic Typesetting" w:cs="Arabic Typesetting" w:hint="cs"/>
                      <w:b/>
                      <w:bCs/>
                      <w:sz w:val="52"/>
                      <w:szCs w:val="52"/>
                      <w:rtl/>
                    </w:rPr>
                    <w:t>دج</w:t>
                  </w:r>
                  <w:proofErr w:type="spellEnd"/>
                  <w:r>
                    <w:rPr>
                      <w:rFonts w:ascii="Arabic Typesetting" w:hAnsi="Arabic Typesetting" w:cs="Arabic Typesetting" w:hint="cs"/>
                      <w:b/>
                      <w:bCs/>
                      <w:sz w:val="52"/>
                      <w:szCs w:val="52"/>
                      <w:rtl/>
                    </w:rPr>
                    <w:t>.</w:t>
                  </w:r>
                </w:p>
                <w:p w:rsidR="00B80039" w:rsidRDefault="00B80039" w:rsidP="0056001E">
                  <w:pPr>
                    <w:pStyle w:val="Paragraphedeliste"/>
                    <w:widowControl w:val="0"/>
                    <w:numPr>
                      <w:ilvl w:val="0"/>
                      <w:numId w:val="5"/>
                    </w:numPr>
                    <w:bidi/>
                    <w:spacing w:line="240" w:lineRule="auto"/>
                    <w:jc w:val="both"/>
                    <w:rPr>
                      <w:rFonts w:ascii="Arabic Typesetting" w:hAnsi="Arabic Typesetting" w:cs="Arabic Typesetting"/>
                      <w:b/>
                      <w:bCs/>
                      <w:sz w:val="52"/>
                      <w:szCs w:val="52"/>
                      <w:rtl/>
                    </w:rPr>
                  </w:pPr>
                  <w:r>
                    <w:rPr>
                      <w:rFonts w:ascii="Arabic Typesetting" w:hAnsi="Arabic Typesetting" w:cs="Arabic Typesetting" w:hint="cs"/>
                      <w:b/>
                      <w:bCs/>
                      <w:sz w:val="52"/>
                      <w:szCs w:val="52"/>
                      <w:rtl/>
                    </w:rPr>
                    <w:t xml:space="preserve">ويصدر الوالي، </w:t>
                  </w:r>
                  <w:proofErr w:type="gramStart"/>
                  <w:r>
                    <w:rPr>
                      <w:rFonts w:ascii="Arabic Typesetting" w:hAnsi="Arabic Typesetting" w:cs="Arabic Typesetting" w:hint="cs"/>
                      <w:b/>
                      <w:bCs/>
                      <w:sz w:val="52"/>
                      <w:szCs w:val="52"/>
                      <w:rtl/>
                    </w:rPr>
                    <w:t>زيادة</w:t>
                  </w:r>
                  <w:proofErr w:type="gramEnd"/>
                  <w:r>
                    <w:rPr>
                      <w:rFonts w:ascii="Arabic Typesetting" w:hAnsi="Arabic Typesetting" w:cs="Arabic Typesetting" w:hint="cs"/>
                      <w:b/>
                      <w:bCs/>
                      <w:sz w:val="52"/>
                      <w:szCs w:val="52"/>
                      <w:rtl/>
                    </w:rPr>
                    <w:t xml:space="preserve"> على ذلك، قرارا بالغلق الإداري للمحل التجاري.</w:t>
                  </w:r>
                </w:p>
                <w:p w:rsidR="00B80039" w:rsidRPr="007B4479" w:rsidRDefault="00B80039" w:rsidP="007B4479">
                  <w:pPr>
                    <w:pStyle w:val="Paragraphedeliste"/>
                    <w:numPr>
                      <w:ilvl w:val="0"/>
                      <w:numId w:val="5"/>
                    </w:numPr>
                    <w:bidi/>
                    <w:rPr>
                      <w:szCs w:val="40"/>
                    </w:rPr>
                  </w:pPr>
                  <w:proofErr w:type="gramStart"/>
                  <w:r w:rsidRPr="007B4479">
                    <w:rPr>
                      <w:rFonts w:ascii="Arabic Typesetting" w:hAnsi="Arabic Typesetting" w:cs="Arabic Typesetting" w:hint="cs"/>
                      <w:b/>
                      <w:bCs/>
                      <w:sz w:val="52"/>
                      <w:szCs w:val="52"/>
                      <w:rtl/>
                    </w:rPr>
                    <w:t>وفي</w:t>
                  </w:r>
                  <w:proofErr w:type="gramEnd"/>
                  <w:r w:rsidRPr="007B4479">
                    <w:rPr>
                      <w:rFonts w:ascii="Arabic Typesetting" w:hAnsi="Arabic Typesetting" w:cs="Arabic Typesetting" w:hint="cs"/>
                      <w:b/>
                      <w:bCs/>
                      <w:sz w:val="52"/>
                      <w:szCs w:val="52"/>
                      <w:rtl/>
                    </w:rPr>
                    <w:t xml:space="preserve"> حالة عدم التسوية في أجل ثلاثة (03) أشهر ابتداء من تاريخ معاينة الجريمة، يحكم القاضي بالشطب من السجل التجاري ".</w:t>
                  </w:r>
                </w:p>
              </w:txbxContent>
            </v:textbox>
          </v:shape>
        </w:pict>
      </w:r>
      <w:r>
        <w:rPr>
          <w:noProof/>
          <w:rtl/>
          <w:lang w:eastAsia="fr-FR"/>
        </w:rPr>
        <w:pict>
          <v:shape id="_x0000_s1057" type="#_x0000_t202" style="position:absolute;margin-left:509.25pt;margin-top:-51pt;width:230.25pt;height:62pt;z-index:251705344;mso-width-relative:margin;mso-height-relative:margin" fillcolor="#92cddc [1944]" strokecolor="#4bacc6 [3208]" strokeweight="1pt">
            <v:fill color2="#4bacc6 [3208]" focus="50%" type="gradient"/>
            <v:shadow on="t" type="perspective" color="#205867 [1608]" offset="1pt" offset2="-3pt"/>
            <v:textbox>
              <w:txbxContent>
                <w:p w:rsidR="001B65EA" w:rsidRPr="004D0AA7" w:rsidRDefault="00DB6F9D" w:rsidP="00DB6F9D">
                  <w:pPr>
                    <w:bidi/>
                    <w:jc w:val="center"/>
                    <w:rPr>
                      <w:rFonts w:ascii="Arabic Typesetting" w:hAnsi="Arabic Typesetting" w:cs="Arabic Typesetting"/>
                      <w:b/>
                      <w:bCs/>
                      <w:sz w:val="48"/>
                      <w:szCs w:val="48"/>
                      <w:lang w:bidi="ar-DZ"/>
                    </w:rPr>
                  </w:pPr>
                  <w:r>
                    <w:rPr>
                      <w:rFonts w:ascii="Arabic Typesetting" w:hAnsi="Arabic Typesetting" w:cs="Arabic Typesetting" w:hint="cs"/>
                      <w:b/>
                      <w:bCs/>
                      <w:sz w:val="48"/>
                      <w:szCs w:val="48"/>
                      <w:rtl/>
                      <w:lang w:bidi="ar-DZ"/>
                    </w:rPr>
                    <w:t>6</w:t>
                  </w:r>
                  <w:r w:rsidR="001B65EA" w:rsidRPr="004D0AA7">
                    <w:rPr>
                      <w:rFonts w:ascii="Arabic Typesetting" w:hAnsi="Arabic Typesetting" w:cs="Arabic Typesetting"/>
                      <w:b/>
                      <w:bCs/>
                      <w:sz w:val="48"/>
                      <w:szCs w:val="48"/>
                      <w:rtl/>
                      <w:lang w:bidi="ar-DZ"/>
                    </w:rPr>
                    <w:t xml:space="preserve">- </w:t>
                  </w:r>
                  <w:r w:rsidR="001B65EA" w:rsidRPr="004D0AA7">
                    <w:rPr>
                      <w:rFonts w:ascii="Arabic Typesetting" w:hAnsi="Arabic Typesetting" w:cs="Arabic Typesetting" w:hint="cs"/>
                      <w:b/>
                      <w:bCs/>
                      <w:sz w:val="48"/>
                      <w:szCs w:val="48"/>
                      <w:rtl/>
                      <w:lang w:bidi="ar-DZ"/>
                    </w:rPr>
                    <w:t xml:space="preserve">  </w:t>
                  </w:r>
                  <w:r>
                    <w:rPr>
                      <w:rFonts w:ascii="Arabic Typesetting" w:hAnsi="Arabic Typesetting" w:cs="Arabic Typesetting" w:hint="cs"/>
                      <w:b/>
                      <w:bCs/>
                      <w:sz w:val="48"/>
                      <w:szCs w:val="48"/>
                      <w:rtl/>
                      <w:lang w:bidi="ar-DZ"/>
                    </w:rPr>
                    <w:t>الآثار</w:t>
                  </w:r>
                  <w:r w:rsidR="00052BAB">
                    <w:rPr>
                      <w:rFonts w:ascii="Arabic Typesetting" w:hAnsi="Arabic Typesetting" w:cs="Arabic Typesetting" w:hint="cs"/>
                      <w:b/>
                      <w:bCs/>
                      <w:sz w:val="48"/>
                      <w:szCs w:val="48"/>
                      <w:rtl/>
                      <w:lang w:bidi="ar-DZ"/>
                    </w:rPr>
                    <w:t xml:space="preserve"> المترتبة عن عدم تجديد السجلات التجارية</w:t>
                  </w:r>
                  <w:r w:rsidR="001B65EA" w:rsidRPr="004D0AA7">
                    <w:rPr>
                      <w:rFonts w:ascii="Arabic Typesetting" w:hAnsi="Arabic Typesetting" w:cs="Arabic Typesetting"/>
                      <w:b/>
                      <w:bCs/>
                      <w:sz w:val="48"/>
                      <w:szCs w:val="48"/>
                      <w:rtl/>
                      <w:lang w:bidi="ar-DZ"/>
                    </w:rPr>
                    <w:t>:</w:t>
                  </w:r>
                </w:p>
              </w:txbxContent>
            </v:textbox>
          </v:shape>
        </w:pict>
      </w:r>
      <w:r>
        <w:rPr>
          <w:noProof/>
          <w:rtl/>
        </w:rPr>
        <w:pict>
          <v:roundrect id="_x0000_s1026" style="position:absolute;margin-left:-56.25pt;margin-top:-67.25pt;width:261.75pt;height:126.45pt;z-index:251660288;mso-width-relative:margin;mso-height-relative:margin" arcsize="18153f" fillcolor="#fabf8f [1945]" strokecolor="#f79646 [3209]" strokeweight="1pt">
            <v:fill color2="#f79646 [3209]" focus="50%" type="gradient"/>
            <v:shadow on="t" type="perspective" color="#974706 [1609]" offset="1pt" offset2="-3pt"/>
            <v:textbox>
              <w:txbxContent>
                <w:p w:rsidR="00825F64" w:rsidRPr="00FE3D28" w:rsidRDefault="00825F64" w:rsidP="008C3F55">
                  <w:pPr>
                    <w:bidi/>
                    <w:spacing w:after="0" w:line="240" w:lineRule="auto"/>
                    <w:jc w:val="center"/>
                    <w:rPr>
                      <w:rFonts w:ascii="Arabic Typesetting" w:hAnsi="Arabic Typesetting" w:cs="Arabic Typesetting"/>
                      <w:b/>
                      <w:bCs/>
                      <w:sz w:val="40"/>
                      <w:szCs w:val="40"/>
                      <w:rtl/>
                      <w:lang w:bidi="ar-DZ"/>
                    </w:rPr>
                  </w:pPr>
                  <w:r w:rsidRPr="00FE3D28">
                    <w:rPr>
                      <w:rFonts w:ascii="Arabic Typesetting" w:hAnsi="Arabic Typesetting" w:cs="Arabic Typesetting" w:hint="cs"/>
                      <w:b/>
                      <w:bCs/>
                      <w:sz w:val="40"/>
                      <w:szCs w:val="40"/>
                      <w:rtl/>
                      <w:lang w:bidi="ar-DZ"/>
                    </w:rPr>
                    <w:t>الجمهوري</w:t>
                  </w:r>
                  <w:r w:rsidR="00B82110" w:rsidRPr="00FE3D28">
                    <w:rPr>
                      <w:rFonts w:ascii="Arabic Typesetting" w:hAnsi="Arabic Typesetting" w:cs="Arabic Typesetting" w:hint="cs"/>
                      <w:b/>
                      <w:bCs/>
                      <w:sz w:val="40"/>
                      <w:szCs w:val="40"/>
                      <w:rtl/>
                      <w:lang w:bidi="ar-DZ"/>
                    </w:rPr>
                    <w:t>ـــــــ</w:t>
                  </w:r>
                  <w:r w:rsidRPr="00FE3D28">
                    <w:rPr>
                      <w:rFonts w:ascii="Arabic Typesetting" w:hAnsi="Arabic Typesetting" w:cs="Arabic Typesetting" w:hint="cs"/>
                      <w:b/>
                      <w:bCs/>
                      <w:sz w:val="40"/>
                      <w:szCs w:val="40"/>
                      <w:rtl/>
                      <w:lang w:bidi="ar-DZ"/>
                    </w:rPr>
                    <w:t>ة الجزائري</w:t>
                  </w:r>
                  <w:r w:rsidR="00B82110" w:rsidRPr="00FE3D28">
                    <w:rPr>
                      <w:rFonts w:ascii="Arabic Typesetting" w:hAnsi="Arabic Typesetting" w:cs="Arabic Typesetting" w:hint="cs"/>
                      <w:b/>
                      <w:bCs/>
                      <w:sz w:val="40"/>
                      <w:szCs w:val="40"/>
                      <w:rtl/>
                      <w:lang w:bidi="ar-DZ"/>
                    </w:rPr>
                    <w:t>ـــــــ</w:t>
                  </w:r>
                  <w:r w:rsidRPr="00FE3D28">
                    <w:rPr>
                      <w:rFonts w:ascii="Arabic Typesetting" w:hAnsi="Arabic Typesetting" w:cs="Arabic Typesetting" w:hint="cs"/>
                      <w:b/>
                      <w:bCs/>
                      <w:sz w:val="40"/>
                      <w:szCs w:val="40"/>
                      <w:rtl/>
                      <w:lang w:bidi="ar-DZ"/>
                    </w:rPr>
                    <w:t>ة الديمقراطي</w:t>
                  </w:r>
                  <w:r w:rsidR="00B82110" w:rsidRPr="00FE3D28">
                    <w:rPr>
                      <w:rFonts w:ascii="Arabic Typesetting" w:hAnsi="Arabic Typesetting" w:cs="Arabic Typesetting" w:hint="cs"/>
                      <w:b/>
                      <w:bCs/>
                      <w:sz w:val="40"/>
                      <w:szCs w:val="40"/>
                      <w:rtl/>
                      <w:lang w:bidi="ar-DZ"/>
                    </w:rPr>
                    <w:t>ــــــ</w:t>
                  </w:r>
                  <w:r w:rsidRPr="00FE3D28">
                    <w:rPr>
                      <w:rFonts w:ascii="Arabic Typesetting" w:hAnsi="Arabic Typesetting" w:cs="Arabic Typesetting" w:hint="cs"/>
                      <w:b/>
                      <w:bCs/>
                      <w:sz w:val="40"/>
                      <w:szCs w:val="40"/>
                      <w:rtl/>
                      <w:lang w:bidi="ar-DZ"/>
                    </w:rPr>
                    <w:t>ة الشعبي</w:t>
                  </w:r>
                  <w:r w:rsidR="00B82110" w:rsidRPr="00FE3D28">
                    <w:rPr>
                      <w:rFonts w:ascii="Arabic Typesetting" w:hAnsi="Arabic Typesetting" w:cs="Arabic Typesetting" w:hint="cs"/>
                      <w:b/>
                      <w:bCs/>
                      <w:sz w:val="40"/>
                      <w:szCs w:val="40"/>
                      <w:rtl/>
                      <w:lang w:bidi="ar-DZ"/>
                    </w:rPr>
                    <w:t>ـــــــ</w:t>
                  </w:r>
                  <w:r w:rsidRPr="00FE3D28">
                    <w:rPr>
                      <w:rFonts w:ascii="Arabic Typesetting" w:hAnsi="Arabic Typesetting" w:cs="Arabic Typesetting" w:hint="cs"/>
                      <w:b/>
                      <w:bCs/>
                      <w:sz w:val="40"/>
                      <w:szCs w:val="40"/>
                      <w:rtl/>
                      <w:lang w:bidi="ar-DZ"/>
                    </w:rPr>
                    <w:t>ة</w:t>
                  </w:r>
                </w:p>
                <w:p w:rsidR="00825F64" w:rsidRPr="00FE3D28" w:rsidRDefault="00825F64" w:rsidP="00FE3D28">
                  <w:pPr>
                    <w:bidi/>
                    <w:spacing w:after="0" w:line="240" w:lineRule="auto"/>
                    <w:jc w:val="center"/>
                    <w:rPr>
                      <w:rFonts w:ascii="Arabic Typesetting" w:hAnsi="Arabic Typesetting" w:cs="Arabic Typesetting"/>
                      <w:b/>
                      <w:bCs/>
                      <w:sz w:val="40"/>
                      <w:szCs w:val="40"/>
                      <w:rtl/>
                      <w:lang w:bidi="ar-DZ"/>
                    </w:rPr>
                  </w:pPr>
                  <w:r w:rsidRPr="00FE3D28">
                    <w:rPr>
                      <w:rFonts w:ascii="Arabic Typesetting" w:hAnsi="Arabic Typesetting" w:cs="Arabic Typesetting" w:hint="cs"/>
                      <w:b/>
                      <w:bCs/>
                      <w:sz w:val="40"/>
                      <w:szCs w:val="40"/>
                      <w:rtl/>
                      <w:lang w:bidi="ar-DZ"/>
                    </w:rPr>
                    <w:t>وزارة التج</w:t>
                  </w:r>
                  <w:r w:rsidR="004D65A3" w:rsidRPr="00FE3D28">
                    <w:rPr>
                      <w:rFonts w:ascii="Arabic Typesetting" w:hAnsi="Arabic Typesetting" w:cs="Arabic Typesetting" w:hint="cs"/>
                      <w:b/>
                      <w:bCs/>
                      <w:sz w:val="40"/>
                      <w:szCs w:val="40"/>
                      <w:rtl/>
                      <w:lang w:bidi="ar-DZ"/>
                    </w:rPr>
                    <w:t>ــــــ</w:t>
                  </w:r>
                  <w:r w:rsidR="00FE3D28">
                    <w:rPr>
                      <w:rFonts w:ascii="Arabic Typesetting" w:hAnsi="Arabic Typesetting" w:cs="Arabic Typesetting" w:hint="cs"/>
                      <w:b/>
                      <w:bCs/>
                      <w:sz w:val="40"/>
                      <w:szCs w:val="40"/>
                      <w:rtl/>
                      <w:lang w:bidi="ar-DZ"/>
                    </w:rPr>
                    <w:t>ـ</w:t>
                  </w:r>
                  <w:r w:rsidR="00C24057">
                    <w:rPr>
                      <w:rFonts w:ascii="Arabic Typesetting" w:hAnsi="Arabic Typesetting" w:cs="Arabic Typesetting" w:hint="cs"/>
                      <w:b/>
                      <w:bCs/>
                      <w:sz w:val="40"/>
                      <w:szCs w:val="40"/>
                      <w:rtl/>
                      <w:lang w:bidi="ar-DZ"/>
                    </w:rPr>
                    <w:t>ـــــــ</w:t>
                  </w:r>
                  <w:r w:rsidR="004D65A3" w:rsidRPr="00FE3D28">
                    <w:rPr>
                      <w:rFonts w:ascii="Arabic Typesetting" w:hAnsi="Arabic Typesetting" w:cs="Arabic Typesetting" w:hint="cs"/>
                      <w:b/>
                      <w:bCs/>
                      <w:sz w:val="40"/>
                      <w:szCs w:val="40"/>
                      <w:rtl/>
                      <w:lang w:bidi="ar-DZ"/>
                    </w:rPr>
                    <w:t>ــ</w:t>
                  </w:r>
                  <w:r w:rsidRPr="00FE3D28">
                    <w:rPr>
                      <w:rFonts w:ascii="Arabic Typesetting" w:hAnsi="Arabic Typesetting" w:cs="Arabic Typesetting" w:hint="cs"/>
                      <w:b/>
                      <w:bCs/>
                      <w:sz w:val="40"/>
                      <w:szCs w:val="40"/>
                      <w:rtl/>
                      <w:lang w:bidi="ar-DZ"/>
                    </w:rPr>
                    <w:t>ارة</w:t>
                  </w:r>
                </w:p>
                <w:p w:rsidR="00C24057" w:rsidRDefault="00825F64" w:rsidP="00FE3D28">
                  <w:pPr>
                    <w:bidi/>
                    <w:spacing w:after="0" w:line="240" w:lineRule="auto"/>
                    <w:jc w:val="center"/>
                    <w:rPr>
                      <w:rFonts w:ascii="Arabic Typesetting" w:hAnsi="Arabic Typesetting" w:cs="Arabic Typesetting"/>
                      <w:b/>
                      <w:bCs/>
                      <w:sz w:val="40"/>
                      <w:szCs w:val="40"/>
                      <w:rtl/>
                      <w:lang w:bidi="ar-DZ"/>
                    </w:rPr>
                  </w:pPr>
                  <w:r w:rsidRPr="00FE3D28">
                    <w:rPr>
                      <w:rFonts w:ascii="Arabic Typesetting" w:hAnsi="Arabic Typesetting" w:cs="Arabic Typesetting" w:hint="cs"/>
                      <w:b/>
                      <w:bCs/>
                      <w:sz w:val="40"/>
                      <w:szCs w:val="40"/>
                      <w:rtl/>
                      <w:lang w:bidi="ar-DZ"/>
                    </w:rPr>
                    <w:t>مديري</w:t>
                  </w:r>
                  <w:r w:rsidR="004D65A3" w:rsidRPr="00FE3D28">
                    <w:rPr>
                      <w:rFonts w:ascii="Arabic Typesetting" w:hAnsi="Arabic Typesetting" w:cs="Arabic Typesetting" w:hint="cs"/>
                      <w:b/>
                      <w:bCs/>
                      <w:sz w:val="40"/>
                      <w:szCs w:val="40"/>
                      <w:rtl/>
                      <w:lang w:bidi="ar-DZ"/>
                    </w:rPr>
                    <w:t>ــ</w:t>
                  </w:r>
                  <w:r w:rsidR="00C24057">
                    <w:rPr>
                      <w:rFonts w:ascii="Arabic Typesetting" w:hAnsi="Arabic Typesetting" w:cs="Arabic Typesetting" w:hint="cs"/>
                      <w:b/>
                      <w:bCs/>
                      <w:sz w:val="40"/>
                      <w:szCs w:val="40"/>
                      <w:rtl/>
                      <w:lang w:bidi="ar-DZ"/>
                    </w:rPr>
                    <w:t>ــــ</w:t>
                  </w:r>
                  <w:r w:rsidRPr="00FE3D28">
                    <w:rPr>
                      <w:rFonts w:ascii="Arabic Typesetting" w:hAnsi="Arabic Typesetting" w:cs="Arabic Typesetting" w:hint="cs"/>
                      <w:b/>
                      <w:bCs/>
                      <w:sz w:val="40"/>
                      <w:szCs w:val="40"/>
                      <w:rtl/>
                      <w:lang w:bidi="ar-DZ"/>
                    </w:rPr>
                    <w:t>ة التج</w:t>
                  </w:r>
                  <w:r w:rsidR="004D65A3" w:rsidRPr="00FE3D28">
                    <w:rPr>
                      <w:rFonts w:ascii="Arabic Typesetting" w:hAnsi="Arabic Typesetting" w:cs="Arabic Typesetting" w:hint="cs"/>
                      <w:b/>
                      <w:bCs/>
                      <w:sz w:val="40"/>
                      <w:szCs w:val="40"/>
                      <w:rtl/>
                      <w:lang w:bidi="ar-DZ"/>
                    </w:rPr>
                    <w:t>ـ</w:t>
                  </w:r>
                  <w:r w:rsidR="00C24057">
                    <w:rPr>
                      <w:rFonts w:ascii="Arabic Typesetting" w:hAnsi="Arabic Typesetting" w:cs="Arabic Typesetting" w:hint="cs"/>
                      <w:b/>
                      <w:bCs/>
                      <w:sz w:val="40"/>
                      <w:szCs w:val="40"/>
                      <w:rtl/>
                      <w:lang w:bidi="ar-DZ"/>
                    </w:rPr>
                    <w:t>ــــ</w:t>
                  </w:r>
                  <w:r w:rsidRPr="00FE3D28">
                    <w:rPr>
                      <w:rFonts w:ascii="Arabic Typesetting" w:hAnsi="Arabic Typesetting" w:cs="Arabic Typesetting" w:hint="cs"/>
                      <w:b/>
                      <w:bCs/>
                      <w:sz w:val="40"/>
                      <w:szCs w:val="40"/>
                      <w:rtl/>
                      <w:lang w:bidi="ar-DZ"/>
                    </w:rPr>
                    <w:t xml:space="preserve">ارة </w:t>
                  </w:r>
                </w:p>
                <w:p w:rsidR="00825F64" w:rsidRPr="007E3D1C" w:rsidRDefault="00825F64" w:rsidP="00C24057">
                  <w:pPr>
                    <w:bidi/>
                    <w:spacing w:after="0" w:line="240" w:lineRule="auto"/>
                    <w:jc w:val="center"/>
                    <w:rPr>
                      <w:rFonts w:ascii="Arabic Typesetting" w:hAnsi="Arabic Typesetting" w:cs="Arabic Typesetting"/>
                      <w:b/>
                      <w:bCs/>
                      <w:sz w:val="32"/>
                      <w:szCs w:val="32"/>
                      <w:rtl/>
                      <w:lang w:bidi="ar-DZ"/>
                    </w:rPr>
                  </w:pPr>
                  <w:r w:rsidRPr="00FE3D28">
                    <w:rPr>
                      <w:rFonts w:ascii="Arabic Typesetting" w:hAnsi="Arabic Typesetting" w:cs="Arabic Typesetting" w:hint="cs"/>
                      <w:b/>
                      <w:bCs/>
                      <w:sz w:val="40"/>
                      <w:szCs w:val="40"/>
                      <w:rtl/>
                      <w:lang w:bidi="ar-DZ"/>
                    </w:rPr>
                    <w:t>لولاية س</w:t>
                  </w:r>
                  <w:r w:rsidR="00B82110" w:rsidRPr="00FE3D28">
                    <w:rPr>
                      <w:rFonts w:ascii="Arabic Typesetting" w:hAnsi="Arabic Typesetting" w:cs="Arabic Typesetting" w:hint="cs"/>
                      <w:b/>
                      <w:bCs/>
                      <w:sz w:val="40"/>
                      <w:szCs w:val="40"/>
                      <w:rtl/>
                      <w:lang w:bidi="ar-DZ"/>
                    </w:rPr>
                    <w:t>ـ</w:t>
                  </w:r>
                  <w:r w:rsidRPr="00FE3D28">
                    <w:rPr>
                      <w:rFonts w:ascii="Arabic Typesetting" w:hAnsi="Arabic Typesetting" w:cs="Arabic Typesetting" w:hint="cs"/>
                      <w:b/>
                      <w:bCs/>
                      <w:sz w:val="40"/>
                      <w:szCs w:val="40"/>
                      <w:rtl/>
                      <w:lang w:bidi="ar-DZ"/>
                    </w:rPr>
                    <w:t xml:space="preserve">وق </w:t>
                  </w:r>
                  <w:proofErr w:type="gramStart"/>
                  <w:r w:rsidRPr="00FE3D28">
                    <w:rPr>
                      <w:rFonts w:ascii="Arabic Typesetting" w:hAnsi="Arabic Typesetting" w:cs="Arabic Typesetting" w:hint="cs"/>
                      <w:b/>
                      <w:bCs/>
                      <w:sz w:val="40"/>
                      <w:szCs w:val="40"/>
                      <w:rtl/>
                      <w:lang w:bidi="ar-DZ"/>
                    </w:rPr>
                    <w:t>أه</w:t>
                  </w:r>
                  <w:r w:rsidR="00B82110" w:rsidRPr="00FE3D28">
                    <w:rPr>
                      <w:rFonts w:ascii="Arabic Typesetting" w:hAnsi="Arabic Typesetting" w:cs="Arabic Typesetting" w:hint="cs"/>
                      <w:b/>
                      <w:bCs/>
                      <w:sz w:val="40"/>
                      <w:szCs w:val="40"/>
                      <w:rtl/>
                      <w:lang w:bidi="ar-DZ"/>
                    </w:rPr>
                    <w:t>ـ</w:t>
                  </w:r>
                  <w:r w:rsidRPr="00FE3D28">
                    <w:rPr>
                      <w:rFonts w:ascii="Arabic Typesetting" w:hAnsi="Arabic Typesetting" w:cs="Arabic Typesetting" w:hint="cs"/>
                      <w:b/>
                      <w:bCs/>
                      <w:sz w:val="40"/>
                      <w:szCs w:val="40"/>
                      <w:rtl/>
                      <w:lang w:bidi="ar-DZ"/>
                    </w:rPr>
                    <w:t>راس</w:t>
                  </w:r>
                  <w:proofErr w:type="gramEnd"/>
                </w:p>
                <w:p w:rsidR="00825F64" w:rsidRPr="00825F64" w:rsidRDefault="00825F64" w:rsidP="00825F64">
                  <w:pPr>
                    <w:bidi/>
                    <w:spacing w:after="0" w:line="240" w:lineRule="auto"/>
                    <w:jc w:val="center"/>
                    <w:rPr>
                      <w:rFonts w:ascii="Arabic Typesetting" w:hAnsi="Arabic Typesetting" w:cs="Arabic Typesetting"/>
                      <w:b/>
                      <w:bCs/>
                      <w:sz w:val="36"/>
                      <w:szCs w:val="36"/>
                      <w:rtl/>
                      <w:lang w:bidi="ar-DZ"/>
                    </w:rPr>
                  </w:pPr>
                </w:p>
                <w:p w:rsidR="001B65EA" w:rsidRPr="00EB7B98" w:rsidRDefault="001B65EA" w:rsidP="00825F64">
                  <w:pPr>
                    <w:bidi/>
                    <w:spacing w:after="0" w:line="240" w:lineRule="auto"/>
                    <w:jc w:val="center"/>
                    <w:rPr>
                      <w:rFonts w:ascii="Arabic Typesetting" w:hAnsi="Arabic Typesetting" w:cs="Arabic Typesetting"/>
                      <w:b/>
                      <w:bCs/>
                      <w:sz w:val="52"/>
                      <w:szCs w:val="52"/>
                      <w:rtl/>
                      <w:lang w:bidi="ar-DZ"/>
                    </w:rPr>
                  </w:pPr>
                  <w:r w:rsidRPr="00EB7B98">
                    <w:rPr>
                      <w:rFonts w:ascii="Arabic Typesetting" w:hAnsi="Arabic Typesetting" w:cs="Arabic Typesetting" w:hint="cs"/>
                      <w:b/>
                      <w:bCs/>
                      <w:sz w:val="52"/>
                      <w:szCs w:val="52"/>
                      <w:rtl/>
                      <w:lang w:bidi="ar-DZ"/>
                    </w:rPr>
                    <w:t xml:space="preserve"> </w:t>
                  </w:r>
                </w:p>
                <w:p w:rsidR="001B65EA" w:rsidRPr="00194178" w:rsidRDefault="001B65EA" w:rsidP="000E48E3">
                  <w:pPr>
                    <w:bidi/>
                    <w:spacing w:after="0" w:line="240" w:lineRule="auto"/>
                    <w:jc w:val="center"/>
                    <w:rPr>
                      <w:rFonts w:ascii="Arabic Typesetting" w:hAnsi="Arabic Typesetting" w:cs="Arabic Typesetting"/>
                      <w:b/>
                      <w:bCs/>
                      <w:sz w:val="24"/>
                      <w:szCs w:val="24"/>
                      <w:rtl/>
                      <w:lang w:bidi="ar-DZ"/>
                    </w:rPr>
                  </w:pPr>
                </w:p>
                <w:p w:rsidR="001B65EA" w:rsidRPr="00194178" w:rsidRDefault="001B65EA" w:rsidP="000E48E3">
                  <w:pPr>
                    <w:bidi/>
                    <w:spacing w:after="0" w:line="240" w:lineRule="auto"/>
                    <w:jc w:val="center"/>
                    <w:rPr>
                      <w:rFonts w:ascii="Arabic Typesetting" w:hAnsi="Arabic Typesetting" w:cs="Arabic Typesetting"/>
                      <w:b/>
                      <w:bCs/>
                      <w:sz w:val="72"/>
                      <w:szCs w:val="72"/>
                      <w:rtl/>
                      <w:lang w:bidi="ar-DZ"/>
                    </w:rPr>
                  </w:pPr>
                  <w:proofErr w:type="spellStart"/>
                  <w:r w:rsidRPr="00194178">
                    <w:rPr>
                      <w:rFonts w:ascii="Arabic Typesetting" w:hAnsi="Arabic Typesetting" w:cs="Arabic Typesetting" w:hint="cs"/>
                      <w:b/>
                      <w:bCs/>
                      <w:sz w:val="72"/>
                      <w:szCs w:val="72"/>
                      <w:rtl/>
                      <w:lang w:bidi="ar-DZ"/>
                    </w:rPr>
                    <w:t>شوشان</w:t>
                  </w:r>
                  <w:proofErr w:type="spellEnd"/>
                  <w:r w:rsidRPr="00194178">
                    <w:rPr>
                      <w:rFonts w:ascii="Arabic Typesetting" w:hAnsi="Arabic Typesetting" w:cs="Arabic Typesetting" w:hint="cs"/>
                      <w:b/>
                      <w:bCs/>
                      <w:sz w:val="72"/>
                      <w:szCs w:val="72"/>
                      <w:rtl/>
                      <w:lang w:bidi="ar-DZ"/>
                    </w:rPr>
                    <w:t xml:space="preserve"> حسام الدين</w:t>
                  </w:r>
                </w:p>
                <w:p w:rsidR="001B65EA" w:rsidRDefault="001B65EA" w:rsidP="00E144F1">
                  <w:pPr>
                    <w:bidi/>
                    <w:spacing w:after="0" w:line="240" w:lineRule="auto"/>
                    <w:jc w:val="center"/>
                    <w:rPr>
                      <w:rFonts w:ascii="Arabic Typesetting" w:hAnsi="Arabic Typesetting" w:cs="Arabic Typesetting"/>
                      <w:b/>
                      <w:bCs/>
                      <w:sz w:val="48"/>
                      <w:szCs w:val="48"/>
                      <w:rtl/>
                      <w:lang w:bidi="ar-DZ"/>
                    </w:rPr>
                  </w:pPr>
                  <w:r>
                    <w:rPr>
                      <w:rFonts w:ascii="Arabic Typesetting" w:hAnsi="Arabic Typesetting" w:cs="Arabic Typesetting" w:hint="cs"/>
                      <w:b/>
                      <w:bCs/>
                      <w:sz w:val="48"/>
                      <w:szCs w:val="48"/>
                      <w:rtl/>
                      <w:lang w:bidi="ar-DZ"/>
                    </w:rPr>
                    <w:t xml:space="preserve">السنة الثالثة </w:t>
                  </w:r>
                  <w:proofErr w:type="spellStart"/>
                  <w:r>
                    <w:rPr>
                      <w:rFonts w:ascii="Arabic Typesetting" w:hAnsi="Arabic Typesetting" w:cs="Arabic Typesetting" w:hint="cs"/>
                      <w:b/>
                      <w:bCs/>
                      <w:sz w:val="48"/>
                      <w:szCs w:val="48"/>
                      <w:rtl/>
                      <w:lang w:bidi="ar-DZ"/>
                    </w:rPr>
                    <w:t>إبتدائي</w:t>
                  </w:r>
                  <w:proofErr w:type="spellEnd"/>
                  <w:r>
                    <w:rPr>
                      <w:rFonts w:ascii="Arabic Typesetting" w:hAnsi="Arabic Typesetting" w:cs="Arabic Typesetting" w:hint="cs"/>
                      <w:b/>
                      <w:bCs/>
                      <w:sz w:val="48"/>
                      <w:szCs w:val="48"/>
                      <w:rtl/>
                      <w:lang w:bidi="ar-DZ"/>
                    </w:rPr>
                    <w:t xml:space="preserve"> </w:t>
                  </w:r>
                  <w:proofErr w:type="spellStart"/>
                  <w:r>
                    <w:rPr>
                      <w:rFonts w:ascii="Arabic Typesetting" w:hAnsi="Arabic Typesetting" w:cs="Arabic Typesetting" w:hint="cs"/>
                      <w:b/>
                      <w:bCs/>
                      <w:sz w:val="48"/>
                      <w:szCs w:val="48"/>
                      <w:rtl/>
                      <w:lang w:bidi="ar-DZ"/>
                    </w:rPr>
                    <w:t>-</w:t>
                  </w:r>
                  <w:proofErr w:type="spellEnd"/>
                  <w:r>
                    <w:rPr>
                      <w:rFonts w:ascii="Arabic Typesetting" w:hAnsi="Arabic Typesetting" w:cs="Arabic Typesetting" w:hint="cs"/>
                      <w:b/>
                      <w:bCs/>
                      <w:sz w:val="48"/>
                      <w:szCs w:val="48"/>
                      <w:rtl/>
                      <w:lang w:bidi="ar-DZ"/>
                    </w:rPr>
                    <w:t xml:space="preserve"> ج </w:t>
                  </w:r>
                  <w:proofErr w:type="spellStart"/>
                  <w:r>
                    <w:rPr>
                      <w:rFonts w:ascii="Arabic Typesetting" w:hAnsi="Arabic Typesetting" w:cs="Arabic Typesetting" w:hint="cs"/>
                      <w:b/>
                      <w:bCs/>
                      <w:sz w:val="48"/>
                      <w:szCs w:val="48"/>
                      <w:rtl/>
                      <w:lang w:bidi="ar-DZ"/>
                    </w:rPr>
                    <w:t>-</w:t>
                  </w:r>
                  <w:proofErr w:type="spellEnd"/>
                </w:p>
              </w:txbxContent>
            </v:textbox>
          </v:roundrect>
        </w:pict>
      </w:r>
      <w:r>
        <w:rPr>
          <w:noProof/>
          <w:rtl/>
          <w:lang w:eastAsia="fr-FR"/>
        </w:rPr>
        <w:pict>
          <v:roundrect id="_x0000_s1031" style="position:absolute;margin-left:492.75pt;margin-top:-68.35pt;width:261.75pt;height:558.85pt;z-index:251665408" arcsize="10923f" filled="f" strokecolor="#f79646 [3209]" strokeweight="3pt"/>
        </w:pict>
      </w:r>
      <w:r>
        <w:rPr>
          <w:noProof/>
          <w:rtl/>
          <w:lang w:eastAsia="fr-FR"/>
        </w:rPr>
        <w:pict>
          <v:roundrect id="_x0000_s1030" style="position:absolute;margin-left:219pt;margin-top:-68.35pt;width:261.75pt;height:558.85pt;z-index:251664384" arcsize="10923f" filled="f" strokecolor="#f79646 [3209]" strokeweight="3pt"/>
        </w:pict>
      </w:r>
      <w:r>
        <w:rPr>
          <w:noProof/>
          <w:rtl/>
          <w:lang w:eastAsia="fr-FR"/>
        </w:rPr>
        <w:pict>
          <v:roundrect id="_x0000_s1029" style="position:absolute;margin-left:-56.25pt;margin-top:-68.35pt;width:261.75pt;height:558.85pt;z-index:251663360" arcsize="8774f" filled="f" strokecolor="#f79646 [3209]" strokeweight="3pt"/>
        </w:pict>
      </w:r>
    </w:p>
    <w:p w:rsidR="000E48E3" w:rsidRDefault="005F3253" w:rsidP="00D4513D">
      <w:pPr>
        <w:rPr>
          <w:rtl/>
        </w:rPr>
      </w:pPr>
      <w:r>
        <w:rPr>
          <w:noProof/>
          <w:rtl/>
          <w:lang w:eastAsia="fr-FR"/>
        </w:rPr>
        <w:pict>
          <v:shape id="_x0000_s1058" type="#_x0000_t202" style="position:absolute;margin-left:498pt;margin-top:13.3pt;width:252pt;height:396.5pt;z-index:251706368;mso-width-relative:margin;mso-height-relative:margin" stroked="f">
            <v:textbox>
              <w:txbxContent>
                <w:p w:rsidR="0056001E" w:rsidRPr="0056001E" w:rsidRDefault="0056001E" w:rsidP="00CB2A81">
                  <w:pPr>
                    <w:widowControl w:val="0"/>
                    <w:bidi/>
                    <w:spacing w:line="360" w:lineRule="auto"/>
                    <w:jc w:val="both"/>
                    <w:rPr>
                      <w:rFonts w:ascii="Arabic Typesetting" w:hAnsi="Arabic Typesetting" w:cs="Arabic Typesetting"/>
                      <w:b/>
                      <w:bCs/>
                      <w:sz w:val="52"/>
                      <w:szCs w:val="52"/>
                    </w:rPr>
                  </w:pPr>
                  <w:r w:rsidRPr="0056001E">
                    <w:rPr>
                      <w:rFonts w:ascii="Arabic Typesetting" w:hAnsi="Arabic Typesetting" w:cs="Arabic Typesetting" w:hint="cs"/>
                      <w:sz w:val="52"/>
                      <w:szCs w:val="52"/>
                      <w:rtl/>
                    </w:rPr>
                    <w:t xml:space="preserve">بعد </w:t>
                  </w:r>
                  <w:proofErr w:type="spellStart"/>
                  <w:r w:rsidRPr="0056001E">
                    <w:rPr>
                      <w:rFonts w:ascii="Arabic Typesetting" w:hAnsi="Arabic Typesetting" w:cs="Arabic Typesetting" w:hint="cs"/>
                      <w:sz w:val="52"/>
                      <w:szCs w:val="52"/>
                      <w:rtl/>
                    </w:rPr>
                    <w:t>إنقضاء</w:t>
                  </w:r>
                  <w:proofErr w:type="spellEnd"/>
                  <w:r w:rsidRPr="0056001E">
                    <w:rPr>
                      <w:rFonts w:ascii="Arabic Typesetting" w:hAnsi="Arabic Typesetting" w:cs="Arabic Typesetting" w:hint="cs"/>
                      <w:sz w:val="52"/>
                      <w:szCs w:val="52"/>
                      <w:rtl/>
                    </w:rPr>
                    <w:t xml:space="preserve"> المهلـة المحددة (15/04/2019</w:t>
                  </w:r>
                  <w:proofErr w:type="spellStart"/>
                  <w:r w:rsidRPr="0056001E">
                    <w:rPr>
                      <w:rFonts w:ascii="Arabic Typesetting" w:hAnsi="Arabic Typesetting" w:cs="Arabic Typesetting" w:hint="cs"/>
                      <w:sz w:val="52"/>
                      <w:szCs w:val="52"/>
                      <w:rtl/>
                    </w:rPr>
                    <w:t>)</w:t>
                  </w:r>
                  <w:r w:rsidRPr="0056001E">
                    <w:rPr>
                      <w:rFonts w:ascii="Arabic Typesetting" w:hAnsi="Arabic Typesetting" w:cs="Arabic Typesetting" w:hint="cs"/>
                      <w:b/>
                      <w:bCs/>
                      <w:sz w:val="52"/>
                      <w:szCs w:val="52"/>
                      <w:rtl/>
                    </w:rPr>
                    <w:t>،</w:t>
                  </w:r>
                  <w:proofErr w:type="spellEnd"/>
                  <w:r w:rsidRPr="0056001E">
                    <w:rPr>
                      <w:rFonts w:ascii="Arabic Typesetting" w:hAnsi="Arabic Typesetting" w:cs="Arabic Typesetting" w:hint="cs"/>
                      <w:b/>
                      <w:bCs/>
                      <w:sz w:val="52"/>
                      <w:szCs w:val="52"/>
                      <w:rtl/>
                    </w:rPr>
                    <w:t xml:space="preserve"> فإن السجلات التجارية غير المجددة تعتبر منتهية الصلاحية، ويعاقب عليه</w:t>
                  </w:r>
                  <w:r w:rsidR="00602B41">
                    <w:rPr>
                      <w:rFonts w:ascii="Arabic Typesetting" w:hAnsi="Arabic Typesetting" w:cs="Arabic Typesetting" w:hint="cs"/>
                      <w:b/>
                      <w:bCs/>
                      <w:sz w:val="52"/>
                      <w:szCs w:val="52"/>
                      <w:rtl/>
                    </w:rPr>
                    <w:t>ا</w:t>
                  </w:r>
                  <w:r w:rsidRPr="0056001E">
                    <w:rPr>
                      <w:rFonts w:ascii="Arabic Typesetting" w:hAnsi="Arabic Typesetting" w:cs="Arabic Typesetting" w:hint="cs"/>
                      <w:b/>
                      <w:bCs/>
                      <w:sz w:val="52"/>
                      <w:szCs w:val="52"/>
                      <w:rtl/>
                    </w:rPr>
                    <w:t xml:space="preserve"> حسب المادة 31 مكرر من القانون رقم 04/08 المؤرخ في 14/08/2014 المتعلق بشروط ممارسة الأنشطة التجارية، المعدل والمتمم بالقانون رقم 13/06 المؤرخ في 23/07/2013، القانون رقم 18/08 المؤرخ في 10/06/2018؛ والآتي نصها:</w:t>
                  </w:r>
                </w:p>
                <w:p w:rsidR="0056001E" w:rsidRDefault="0056001E" w:rsidP="0056001E">
                  <w:pPr>
                    <w:pStyle w:val="Paragraphedeliste"/>
                    <w:widowControl w:val="0"/>
                    <w:bidi/>
                    <w:spacing w:line="240" w:lineRule="auto"/>
                    <w:ind w:left="425"/>
                    <w:jc w:val="both"/>
                    <w:rPr>
                      <w:rFonts w:ascii="Arabic Typesetting" w:hAnsi="Arabic Typesetting" w:cs="Arabic Typesetting"/>
                      <w:b/>
                      <w:bCs/>
                      <w:sz w:val="52"/>
                      <w:szCs w:val="52"/>
                      <w:rtl/>
                    </w:rPr>
                  </w:pPr>
                </w:p>
                <w:p w:rsidR="001B65EA" w:rsidRPr="0056001E" w:rsidRDefault="001B65EA" w:rsidP="007B4479">
                  <w:pPr>
                    <w:pStyle w:val="Paragraphedeliste"/>
                    <w:widowControl w:val="0"/>
                    <w:bidi/>
                    <w:spacing w:line="240" w:lineRule="auto"/>
                    <w:ind w:left="0"/>
                    <w:jc w:val="both"/>
                    <w:rPr>
                      <w:szCs w:val="40"/>
                    </w:rPr>
                  </w:pPr>
                </w:p>
              </w:txbxContent>
            </v:textbox>
          </v:shape>
        </w:pict>
      </w:r>
      <w:r w:rsidR="00D4513D">
        <w:rPr>
          <w:rFonts w:hint="cs"/>
          <w:rtl/>
        </w:rPr>
        <w:t>ذ</w:t>
      </w:r>
    </w:p>
    <w:p w:rsidR="00D4513D" w:rsidRDefault="005F3253" w:rsidP="00D4513D">
      <w:pPr>
        <w:rPr>
          <w:rtl/>
        </w:rPr>
      </w:pPr>
      <w:r>
        <w:rPr>
          <w:noProof/>
          <w:rtl/>
        </w:rPr>
        <w:pict>
          <v:shape id="_x0000_s1095" type="#_x0000_t202" style="position:absolute;margin-left:-40.85pt;margin-top:17pt;width:236.45pt;height:91.6pt;z-index:251753472;mso-width-relative:margin;mso-height-relative:margin" stroked="f">
            <v:textbox>
              <w:txbxContent>
                <w:p w:rsidR="006572C1" w:rsidRDefault="006572C1" w:rsidP="006572C1">
                  <w:pPr>
                    <w:bidi/>
                    <w:jc w:val="center"/>
                    <w:rPr>
                      <w:rFonts w:ascii="Arabic Typesetting" w:hAnsi="Arabic Typesetting" w:cs="Arabic Typesetting"/>
                      <w:b/>
                      <w:bCs/>
                      <w:sz w:val="48"/>
                      <w:szCs w:val="48"/>
                      <w:u w:val="single"/>
                      <w:rtl/>
                      <w:lang w:bidi="ar-DZ"/>
                    </w:rPr>
                  </w:pPr>
                  <w:r w:rsidRPr="006572C1">
                    <w:rPr>
                      <w:rFonts w:ascii="Arabic Typesetting" w:hAnsi="Arabic Typesetting" w:cs="Arabic Typesetting"/>
                      <w:b/>
                      <w:bCs/>
                      <w:sz w:val="48"/>
                      <w:szCs w:val="48"/>
                      <w:u w:val="single"/>
                      <w:rtl/>
                      <w:lang w:bidi="ar-DZ"/>
                    </w:rPr>
                    <w:t>تنظـ</w:t>
                  </w:r>
                  <w:r w:rsidRPr="006572C1">
                    <w:rPr>
                      <w:rFonts w:ascii="Arabic Typesetting" w:hAnsi="Arabic Typesetting" w:cs="Arabic Typesetting" w:hint="cs"/>
                      <w:b/>
                      <w:bCs/>
                      <w:sz w:val="48"/>
                      <w:szCs w:val="48"/>
                      <w:u w:val="single"/>
                      <w:rtl/>
                      <w:lang w:bidi="ar-DZ"/>
                    </w:rPr>
                    <w:t>ــــ</w:t>
                  </w:r>
                  <w:r w:rsidRPr="006572C1">
                    <w:rPr>
                      <w:rFonts w:ascii="Arabic Typesetting" w:hAnsi="Arabic Typesetting" w:cs="Arabic Typesetting"/>
                      <w:b/>
                      <w:bCs/>
                      <w:sz w:val="48"/>
                      <w:szCs w:val="48"/>
                      <w:u w:val="single"/>
                      <w:rtl/>
                      <w:lang w:bidi="ar-DZ"/>
                    </w:rPr>
                    <w:t>ـــم</w:t>
                  </w:r>
                  <w:r>
                    <w:rPr>
                      <w:rFonts w:ascii="Arabic Typesetting" w:hAnsi="Arabic Typesetting" w:cs="Arabic Typesetting" w:hint="cs"/>
                      <w:b/>
                      <w:bCs/>
                      <w:sz w:val="48"/>
                      <w:szCs w:val="48"/>
                      <w:u w:val="single"/>
                      <w:rtl/>
                      <w:lang w:bidi="ar-DZ"/>
                    </w:rPr>
                    <w:t xml:space="preserve"> </w:t>
                  </w:r>
                  <w:r w:rsidRPr="006572C1">
                    <w:rPr>
                      <w:rFonts w:ascii="Arabic Typesetting" w:hAnsi="Arabic Typesetting" w:cs="Arabic Typesetting" w:hint="cs"/>
                      <w:b/>
                      <w:bCs/>
                      <w:sz w:val="48"/>
                      <w:szCs w:val="48"/>
                      <w:u w:val="single"/>
                      <w:rtl/>
                      <w:lang w:bidi="ar-DZ"/>
                    </w:rPr>
                    <w:t>:</w:t>
                  </w:r>
                </w:p>
                <w:p w:rsidR="006572C1" w:rsidRPr="006572C1" w:rsidRDefault="006572C1" w:rsidP="006572C1">
                  <w:pPr>
                    <w:bidi/>
                    <w:jc w:val="center"/>
                    <w:rPr>
                      <w:u w:val="single"/>
                      <w:lang w:bidi="ar-DZ"/>
                    </w:rPr>
                  </w:pPr>
                  <w:r>
                    <w:rPr>
                      <w:rFonts w:ascii="Arabic Typesetting" w:hAnsi="Arabic Typesetting" w:cs="Arabic Typesetting" w:hint="cs"/>
                      <w:b/>
                      <w:bCs/>
                      <w:sz w:val="48"/>
                      <w:szCs w:val="48"/>
                      <w:u w:val="single"/>
                      <w:rtl/>
                      <w:lang w:bidi="ar-DZ"/>
                    </w:rPr>
                    <w:t>يوم دراسي وإعلامي حول :</w:t>
                  </w:r>
                </w:p>
              </w:txbxContent>
            </v:textbox>
          </v:shape>
        </w:pict>
      </w:r>
    </w:p>
    <w:p w:rsidR="000E48E3" w:rsidRDefault="00D4513D" w:rsidP="00D4513D">
      <w:pPr>
        <w:bidi/>
        <w:rPr>
          <w:rtl/>
        </w:rPr>
      </w:pPr>
      <w:r>
        <w:rPr>
          <w:rFonts w:hint="cs"/>
          <w:rtl/>
        </w:rPr>
        <w:t xml:space="preserve">                </w:t>
      </w:r>
    </w:p>
    <w:p w:rsidR="006572C1" w:rsidRDefault="006572C1" w:rsidP="006572C1">
      <w:pPr>
        <w:bidi/>
        <w:rPr>
          <w:rtl/>
        </w:rPr>
      </w:pPr>
    </w:p>
    <w:p w:rsidR="006572C1" w:rsidRDefault="006572C1" w:rsidP="006572C1">
      <w:pPr>
        <w:bidi/>
        <w:rPr>
          <w:rtl/>
        </w:rPr>
      </w:pPr>
    </w:p>
    <w:p w:rsidR="000E48E3" w:rsidRDefault="005F3253">
      <w:pPr>
        <w:rPr>
          <w:rtl/>
        </w:rPr>
      </w:pPr>
      <w:r>
        <w:rPr>
          <w:noProof/>
          <w:rtl/>
          <w:lang w:eastAsia="fr-FR"/>
        </w:rPr>
        <w:pict>
          <v:shape id="_x0000_s1096" type="#_x0000_t202" style="position:absolute;margin-left:-50.05pt;margin-top:7.7pt;width:245.65pt;height:138.25pt;z-index:251754496;mso-width-relative:margin;mso-height-relative:margin" fillcolor="#d99594 [1941]" strokecolor="#d99594 [1941]" strokeweight="4.5pt">
            <v:fill color2="#f2dbdb [661]" rotate="t" angle="-45" focus="-50%" type="gradient"/>
            <v:shadow on="t" type="perspective" color="#622423 [1605]" opacity=".5" offset="1pt" offset2="-3pt"/>
            <v:textbox>
              <w:txbxContent>
                <w:p w:rsidR="00FE3D28" w:rsidRDefault="00AA4DB4" w:rsidP="007160A2">
                  <w:pPr>
                    <w:bidi/>
                    <w:spacing w:after="0" w:line="240" w:lineRule="auto"/>
                    <w:rPr>
                      <w:rFonts w:ascii="Arabic Typesetting" w:hAnsi="Arabic Typesetting" w:cs="Arabic Typesetting"/>
                      <w:b/>
                      <w:bCs/>
                      <w:sz w:val="68"/>
                      <w:szCs w:val="68"/>
                      <w:rtl/>
                      <w:lang w:bidi="ar-DZ"/>
                    </w:rPr>
                  </w:pPr>
                  <w:r w:rsidRPr="00525FD7">
                    <w:rPr>
                      <w:rFonts w:ascii="Arabic Typesetting" w:hAnsi="Arabic Typesetting" w:cs="Arabic Typesetting"/>
                      <w:b/>
                      <w:bCs/>
                      <w:color w:val="C00000"/>
                      <w:sz w:val="48"/>
                      <w:szCs w:val="48"/>
                      <w:lang w:bidi="ar-DZ"/>
                    </w:rPr>
                    <w:sym w:font="Wingdings 2" w:char="F064"/>
                  </w:r>
                  <w:r>
                    <w:rPr>
                      <w:rFonts w:ascii="Arabic Typesetting" w:hAnsi="Arabic Typesetting" w:cs="Arabic Typesetting" w:hint="cs"/>
                      <w:b/>
                      <w:bCs/>
                      <w:color w:val="C00000"/>
                      <w:sz w:val="72"/>
                      <w:szCs w:val="72"/>
                      <w:rtl/>
                      <w:lang w:bidi="ar-DZ"/>
                    </w:rPr>
                    <w:t xml:space="preserve"> </w:t>
                  </w:r>
                  <w:r w:rsidR="00DE18E5">
                    <w:rPr>
                      <w:rFonts w:ascii="Arabic Typesetting" w:hAnsi="Arabic Typesetting" w:cs="Arabic Typesetting" w:hint="cs"/>
                      <w:b/>
                      <w:bCs/>
                      <w:sz w:val="68"/>
                      <w:szCs w:val="68"/>
                      <w:rtl/>
                      <w:lang w:bidi="ar-DZ"/>
                    </w:rPr>
                    <w:t>تجديد</w:t>
                  </w:r>
                  <w:r>
                    <w:rPr>
                      <w:rFonts w:ascii="Arabic Typesetting" w:hAnsi="Arabic Typesetting" w:cs="Arabic Typesetting" w:hint="cs"/>
                      <w:b/>
                      <w:bCs/>
                      <w:sz w:val="68"/>
                      <w:szCs w:val="68"/>
                      <w:rtl/>
                      <w:lang w:bidi="ar-DZ"/>
                    </w:rPr>
                    <w:t xml:space="preserve"> السجلات التجارية للمستوردين </w:t>
                  </w:r>
                  <w:r w:rsidR="001952E5">
                    <w:rPr>
                      <w:rFonts w:ascii="Arabic Typesetting" w:hAnsi="Arabic Typesetting" w:cs="Arabic Typesetting" w:hint="cs"/>
                      <w:b/>
                      <w:bCs/>
                      <w:sz w:val="68"/>
                      <w:szCs w:val="68"/>
                      <w:rtl/>
                      <w:lang w:bidi="ar-DZ"/>
                    </w:rPr>
                    <w:t>(البيع على حالتها)</w:t>
                  </w:r>
                  <w:r w:rsidR="00F5037D">
                    <w:rPr>
                      <w:rFonts w:ascii="Arabic Typesetting" w:hAnsi="Arabic Typesetting" w:cs="Arabic Typesetting" w:hint="cs"/>
                      <w:b/>
                      <w:bCs/>
                      <w:sz w:val="68"/>
                      <w:szCs w:val="68"/>
                      <w:rtl/>
                      <w:lang w:bidi="ar-DZ"/>
                    </w:rPr>
                    <w:t xml:space="preserve"> </w:t>
                  </w:r>
                  <w:r w:rsidR="00FE3D28">
                    <w:rPr>
                      <w:rFonts w:ascii="Arabic Typesetting" w:hAnsi="Arabic Typesetting" w:cs="Arabic Typesetting" w:hint="cs"/>
                      <w:b/>
                      <w:bCs/>
                      <w:sz w:val="68"/>
                      <w:szCs w:val="68"/>
                      <w:rtl/>
                      <w:lang w:bidi="ar-DZ"/>
                    </w:rPr>
                    <w:t xml:space="preserve"> </w:t>
                  </w:r>
                </w:p>
                <w:p w:rsidR="00AA4DB4" w:rsidRPr="00525FD7" w:rsidRDefault="00FE3D28" w:rsidP="00FE3D28">
                  <w:pPr>
                    <w:bidi/>
                    <w:spacing w:after="0" w:line="240" w:lineRule="auto"/>
                    <w:rPr>
                      <w:rFonts w:ascii="Arabic Typesetting" w:hAnsi="Arabic Typesetting" w:cs="Arabic Typesetting"/>
                      <w:b/>
                      <w:bCs/>
                      <w:color w:val="C00000"/>
                      <w:sz w:val="72"/>
                      <w:szCs w:val="72"/>
                      <w:lang w:bidi="ar-DZ"/>
                    </w:rPr>
                  </w:pPr>
                  <w:r>
                    <w:rPr>
                      <w:rFonts w:ascii="Arabic Typesetting" w:hAnsi="Arabic Typesetting" w:cs="Arabic Typesetting" w:hint="cs"/>
                      <w:b/>
                      <w:bCs/>
                      <w:sz w:val="68"/>
                      <w:szCs w:val="68"/>
                      <w:rtl/>
                      <w:lang w:bidi="ar-DZ"/>
                    </w:rPr>
                    <w:t xml:space="preserve">      </w:t>
                  </w:r>
                  <w:r w:rsidR="00F5037D">
                    <w:rPr>
                      <w:rFonts w:ascii="Arabic Typesetting" w:hAnsi="Arabic Typesetting" w:cs="Arabic Typesetting" w:hint="cs"/>
                      <w:b/>
                      <w:bCs/>
                      <w:sz w:val="68"/>
                      <w:szCs w:val="68"/>
                      <w:rtl/>
                      <w:lang w:bidi="ar-DZ"/>
                    </w:rPr>
                    <w:t>والتجار الأجانب</w:t>
                  </w:r>
                  <w:r w:rsidR="007160A2">
                    <w:rPr>
                      <w:rFonts w:ascii="Arabic Typesetting" w:hAnsi="Arabic Typesetting" w:cs="Arabic Typesetting" w:hint="cs"/>
                      <w:b/>
                      <w:bCs/>
                      <w:sz w:val="68"/>
                      <w:szCs w:val="68"/>
                      <w:rtl/>
                      <w:lang w:bidi="ar-DZ"/>
                    </w:rPr>
                    <w:t>.</w:t>
                  </w:r>
                </w:p>
                <w:p w:rsidR="00AA4DB4" w:rsidRPr="00525FD7" w:rsidRDefault="00AA4DB4" w:rsidP="00AA4DB4">
                  <w:pPr>
                    <w:bidi/>
                    <w:rPr>
                      <w:rFonts w:ascii="Arabic Typesetting" w:hAnsi="Arabic Typesetting" w:cs="Arabic Typesetting"/>
                      <w:b/>
                      <w:bCs/>
                      <w:color w:val="C00000"/>
                      <w:sz w:val="72"/>
                      <w:szCs w:val="72"/>
                      <w:lang w:bidi="ar-DZ"/>
                    </w:rPr>
                  </w:pPr>
                </w:p>
              </w:txbxContent>
            </v:textbox>
          </v:shape>
        </w:pict>
      </w:r>
    </w:p>
    <w:p w:rsidR="000E48E3" w:rsidRDefault="000E48E3">
      <w:pPr>
        <w:rPr>
          <w:rtl/>
        </w:rPr>
      </w:pPr>
    </w:p>
    <w:p w:rsidR="000E48E3" w:rsidRDefault="000E48E3">
      <w:pPr>
        <w:rPr>
          <w:rtl/>
        </w:rPr>
      </w:pPr>
    </w:p>
    <w:p w:rsidR="000E48E3" w:rsidRDefault="000E48E3">
      <w:pPr>
        <w:rPr>
          <w:rtl/>
        </w:rPr>
      </w:pPr>
    </w:p>
    <w:p w:rsidR="000E48E3" w:rsidRDefault="000E48E3">
      <w:pPr>
        <w:rPr>
          <w:rtl/>
        </w:rPr>
      </w:pPr>
    </w:p>
    <w:p w:rsidR="000E48E3" w:rsidRDefault="000E48E3">
      <w:pPr>
        <w:rPr>
          <w:rtl/>
        </w:rPr>
      </w:pPr>
    </w:p>
    <w:p w:rsidR="00525FD7" w:rsidRDefault="00525FD7">
      <w:pPr>
        <w:rPr>
          <w:rtl/>
        </w:rPr>
      </w:pPr>
    </w:p>
    <w:p w:rsidR="00525FD7" w:rsidRDefault="00F5037D">
      <w:pPr>
        <w:rPr>
          <w:rtl/>
        </w:rPr>
      </w:pPr>
      <w:r>
        <w:rPr>
          <w:noProof/>
          <w:rtl/>
          <w:lang w:eastAsia="fr-FR"/>
        </w:rPr>
        <w:drawing>
          <wp:anchor distT="0" distB="0" distL="114300" distR="114300" simplePos="0" relativeHeight="251755520" behindDoc="0" locked="0" layoutInCell="1" allowOverlap="1">
            <wp:simplePos x="0" y="0"/>
            <wp:positionH relativeFrom="column">
              <wp:posOffset>-189186</wp:posOffset>
            </wp:positionH>
            <wp:positionV relativeFrom="paragraph">
              <wp:posOffset>22816</wp:posOffset>
            </wp:positionV>
            <wp:extent cx="2373608" cy="1135117"/>
            <wp:effectExtent l="0" t="0" r="7642" b="0"/>
            <wp:wrapNone/>
            <wp:docPr id="2" name="Image 0" descr="rc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d.png"/>
                    <pic:cNvPicPr/>
                  </pic:nvPicPr>
                  <pic:blipFill>
                    <a:blip r:embed="rId5" cstate="print"/>
                    <a:stretch>
                      <a:fillRect/>
                    </a:stretch>
                  </pic:blipFill>
                  <pic:spPr>
                    <a:xfrm>
                      <a:off x="0" y="0"/>
                      <a:ext cx="2373608" cy="1135117"/>
                    </a:xfrm>
                    <a:prstGeom prst="rect">
                      <a:avLst/>
                    </a:prstGeom>
                  </pic:spPr>
                </pic:pic>
              </a:graphicData>
            </a:graphic>
          </wp:anchor>
        </w:drawing>
      </w:r>
    </w:p>
    <w:p w:rsidR="00525FD7" w:rsidRDefault="00525FD7">
      <w:pPr>
        <w:rPr>
          <w:rtl/>
        </w:rPr>
      </w:pPr>
    </w:p>
    <w:p w:rsidR="00525FD7" w:rsidRDefault="00525FD7">
      <w:pPr>
        <w:rPr>
          <w:rtl/>
        </w:rPr>
      </w:pPr>
    </w:p>
    <w:p w:rsidR="00673781" w:rsidRDefault="005F3253">
      <w:pPr>
        <w:rPr>
          <w:rtl/>
        </w:rPr>
      </w:pPr>
      <w:r>
        <w:rPr>
          <w:noProof/>
          <w:rtl/>
          <w:lang w:eastAsia="fr-FR"/>
        </w:rPr>
        <w:pict>
          <v:shape id="_x0000_s1065" type="#_x0000_t202" style="position:absolute;margin-left:-45.9pt;margin-top:28.5pt;width:241.5pt;height:39.75pt;z-index:251717632;mso-width-relative:margin;mso-height-relative:margin" fillcolor="#c2d69b [1942]" strokecolor="#9bbb59 [3206]" strokeweight="1pt">
            <v:fill color2="#9bbb59 [3206]" focus="50%" type="gradient"/>
            <v:shadow on="t" type="perspective" color="#4e6128 [1606]" offset="1pt" offset2="-3pt"/>
            <v:textbox>
              <w:txbxContent>
                <w:p w:rsidR="001B65EA" w:rsidRPr="00525FD7" w:rsidRDefault="001B65EA" w:rsidP="00C24057">
                  <w:pPr>
                    <w:bidi/>
                    <w:jc w:val="center"/>
                    <w:rPr>
                      <w:rFonts w:ascii="Arabic Typesetting" w:hAnsi="Arabic Typesetting" w:cs="Arabic Typesetting"/>
                      <w:b/>
                      <w:bCs/>
                      <w:color w:val="C00000"/>
                      <w:sz w:val="72"/>
                      <w:szCs w:val="72"/>
                      <w:lang w:bidi="ar-DZ"/>
                    </w:rPr>
                  </w:pPr>
                  <w:r w:rsidRPr="00525FD7">
                    <w:rPr>
                      <w:rFonts w:ascii="Arabic Typesetting" w:hAnsi="Arabic Typesetting" w:cs="Arabic Typesetting"/>
                      <w:b/>
                      <w:bCs/>
                      <w:color w:val="C00000"/>
                      <w:sz w:val="48"/>
                      <w:szCs w:val="48"/>
                      <w:lang w:bidi="ar-DZ"/>
                    </w:rPr>
                    <w:sym w:font="Wingdings 2" w:char="F064"/>
                  </w:r>
                  <w:r>
                    <w:rPr>
                      <w:rFonts w:ascii="Arabic Typesetting" w:hAnsi="Arabic Typesetting" w:cs="Arabic Typesetting" w:hint="cs"/>
                      <w:b/>
                      <w:bCs/>
                      <w:color w:val="C00000"/>
                      <w:sz w:val="72"/>
                      <w:szCs w:val="72"/>
                      <w:rtl/>
                      <w:lang w:bidi="ar-DZ"/>
                    </w:rPr>
                    <w:t xml:space="preserve"> </w:t>
                  </w:r>
                  <w:r w:rsidR="00C24057">
                    <w:rPr>
                      <w:rFonts w:ascii="Arabic Typesetting" w:hAnsi="Arabic Typesetting" w:cs="Arabic Typesetting" w:hint="cs"/>
                      <w:b/>
                      <w:bCs/>
                      <w:sz w:val="48"/>
                      <w:szCs w:val="48"/>
                      <w:rtl/>
                      <w:lang w:bidi="ar-DZ"/>
                    </w:rPr>
                    <w:t>27</w:t>
                  </w:r>
                  <w:r w:rsidR="001952E5">
                    <w:rPr>
                      <w:rFonts w:ascii="Arabic Typesetting" w:hAnsi="Arabic Typesetting" w:cs="Arabic Typesetting" w:hint="cs"/>
                      <w:b/>
                      <w:bCs/>
                      <w:sz w:val="48"/>
                      <w:szCs w:val="48"/>
                      <w:rtl/>
                      <w:lang w:bidi="ar-DZ"/>
                    </w:rPr>
                    <w:t xml:space="preserve"> م</w:t>
                  </w:r>
                  <w:r w:rsidR="00B64085">
                    <w:rPr>
                      <w:rFonts w:ascii="Arabic Typesetting" w:hAnsi="Arabic Typesetting" w:cs="Arabic Typesetting" w:hint="cs"/>
                      <w:b/>
                      <w:bCs/>
                      <w:sz w:val="48"/>
                      <w:szCs w:val="48"/>
                      <w:rtl/>
                      <w:lang w:bidi="ar-DZ"/>
                    </w:rPr>
                    <w:t>ـــ</w:t>
                  </w:r>
                  <w:r w:rsidR="001952E5">
                    <w:rPr>
                      <w:rFonts w:ascii="Arabic Typesetting" w:hAnsi="Arabic Typesetting" w:cs="Arabic Typesetting" w:hint="cs"/>
                      <w:b/>
                      <w:bCs/>
                      <w:sz w:val="48"/>
                      <w:szCs w:val="48"/>
                      <w:rtl/>
                      <w:lang w:bidi="ar-DZ"/>
                    </w:rPr>
                    <w:t>ارس 2019</w:t>
                  </w:r>
                  <w:r>
                    <w:rPr>
                      <w:rFonts w:ascii="Arabic Typesetting" w:hAnsi="Arabic Typesetting" w:cs="Arabic Typesetting" w:hint="cs"/>
                      <w:b/>
                      <w:bCs/>
                      <w:color w:val="C00000"/>
                      <w:sz w:val="72"/>
                      <w:szCs w:val="72"/>
                      <w:rtl/>
                      <w:lang w:bidi="ar-DZ"/>
                    </w:rPr>
                    <w:t xml:space="preserve"> </w:t>
                  </w:r>
                  <w:r w:rsidRPr="00525FD7">
                    <w:rPr>
                      <w:rFonts w:ascii="Arabic Typesetting" w:hAnsi="Arabic Typesetting" w:cs="Arabic Typesetting" w:hint="cs"/>
                      <w:b/>
                      <w:bCs/>
                      <w:color w:val="C00000"/>
                      <w:sz w:val="48"/>
                      <w:szCs w:val="48"/>
                      <w:lang w:bidi="ar-DZ"/>
                    </w:rPr>
                    <w:sym w:font="Wingdings 2" w:char="F063"/>
                  </w:r>
                </w:p>
                <w:p w:rsidR="001B65EA" w:rsidRPr="00B20290" w:rsidRDefault="001B65EA" w:rsidP="00B20290">
                  <w:pPr>
                    <w:bidi/>
                    <w:jc w:val="center"/>
                    <w:rPr>
                      <w:lang w:bidi="ar-DZ"/>
                    </w:rPr>
                  </w:pPr>
                </w:p>
              </w:txbxContent>
            </v:textbox>
          </v:shape>
        </w:pict>
      </w:r>
      <w:r>
        <w:rPr>
          <w:noProof/>
          <w:rtl/>
          <w:lang w:eastAsia="fr-FR"/>
        </w:rPr>
        <w:pict>
          <v:shape id="_x0000_s1041" type="#_x0000_t202" style="position:absolute;margin-left:606.2pt;margin-top:73.15pt;width:38.05pt;height:28.75pt;z-index:251678720;mso-width-relative:margin;mso-height-relative:margin" filled="f" stroked="f">
            <v:textbox>
              <w:txbxContent>
                <w:p w:rsidR="001B65EA" w:rsidRPr="00673781" w:rsidRDefault="001B65EA" w:rsidP="00673781">
                  <w:pPr>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-5-</w:t>
                  </w:r>
                </w:p>
              </w:txbxContent>
            </v:textbox>
          </v:shape>
        </w:pict>
      </w:r>
      <w:r>
        <w:rPr>
          <w:noProof/>
          <w:rtl/>
          <w:lang w:eastAsia="fr-FR"/>
        </w:rPr>
        <w:pict>
          <v:shape id="_x0000_s1040" type="#_x0000_t202" style="position:absolute;margin-left:336.2pt;margin-top:73.15pt;width:38.05pt;height:28.75pt;z-index:251677696;mso-width-relative:margin;mso-height-relative:margin" filled="f" stroked="f">
            <v:textbox>
              <w:txbxContent>
                <w:p w:rsidR="001B65EA" w:rsidRPr="00673781" w:rsidRDefault="001B65EA" w:rsidP="00673781">
                  <w:pPr>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-6-</w:t>
                  </w:r>
                </w:p>
              </w:txbxContent>
            </v:textbox>
          </v:shape>
        </w:pict>
      </w:r>
      <w:r>
        <w:rPr>
          <w:noProof/>
          <w:rtl/>
        </w:rPr>
        <w:pict>
          <v:shape id="_x0000_s1039" type="#_x0000_t202" style="position:absolute;margin-left:56.25pt;margin-top:73.75pt;width:38.05pt;height:28.75pt;z-index:251676672;mso-width-relative:margin;mso-height-relative:margin" filled="f" stroked="f">
            <v:textbox>
              <w:txbxContent>
                <w:p w:rsidR="001B65EA" w:rsidRPr="00673781" w:rsidRDefault="001B65EA" w:rsidP="00673781">
                  <w:pPr>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w:t>
                  </w:r>
                  <w:r w:rsidRPr="00673781">
                    <w:rPr>
                      <w:rFonts w:asciiTheme="majorBidi" w:hAnsiTheme="majorBidi" w:cstheme="majorBidi" w:hint="cs"/>
                      <w:b/>
                      <w:bCs/>
                      <w:sz w:val="28"/>
                      <w:szCs w:val="28"/>
                      <w:rtl/>
                      <w:lang w:bidi="ar-DZ"/>
                    </w:rPr>
                    <w:t>1</w:t>
                  </w:r>
                  <w:r>
                    <w:rPr>
                      <w:rFonts w:asciiTheme="majorBidi" w:hAnsiTheme="majorBidi" w:cstheme="majorBidi" w:hint="cs"/>
                      <w:b/>
                      <w:bCs/>
                      <w:sz w:val="28"/>
                      <w:szCs w:val="28"/>
                      <w:rtl/>
                      <w:lang w:bidi="ar-DZ"/>
                    </w:rPr>
                    <w:t>-</w:t>
                  </w:r>
                </w:p>
              </w:txbxContent>
            </v:textbox>
          </v:shape>
        </w:pict>
      </w:r>
    </w:p>
    <w:p w:rsidR="00673781" w:rsidRDefault="005F3253">
      <w:pPr>
        <w:rPr>
          <w:rtl/>
        </w:rPr>
      </w:pPr>
      <w:r>
        <w:rPr>
          <w:noProof/>
          <w:rtl/>
          <w:lang w:eastAsia="fr-FR"/>
        </w:rPr>
        <w:lastRenderedPageBreak/>
        <w:pict>
          <v:shape id="_x0000_s1046" type="#_x0000_t202" style="position:absolute;margin-left:498.75pt;margin-top:-3.4pt;width:252pt;height:174.3pt;z-index:251684864;mso-width-relative:margin;mso-height-relative:margin" stroked="f">
            <v:textbox>
              <w:txbxContent>
                <w:p w:rsidR="001B65EA" w:rsidRPr="004D0AA7" w:rsidRDefault="00472232" w:rsidP="00472232">
                  <w:pPr>
                    <w:bidi/>
                    <w:jc w:val="both"/>
                    <w:rPr>
                      <w:rFonts w:ascii="Arabic Typesetting" w:hAnsi="Arabic Typesetting" w:cs="Arabic Typesetting"/>
                      <w:b/>
                      <w:bCs/>
                      <w:sz w:val="40"/>
                      <w:szCs w:val="40"/>
                      <w:lang w:bidi="ar-DZ"/>
                    </w:rPr>
                  </w:pPr>
                  <w:proofErr w:type="gramStart"/>
                  <w:r>
                    <w:rPr>
                      <w:rFonts w:ascii="Arabic Typesetting" w:hAnsi="Arabic Typesetting" w:cs="Arabic Typesetting" w:hint="cs"/>
                      <w:sz w:val="52"/>
                      <w:szCs w:val="52"/>
                      <w:rtl/>
                    </w:rPr>
                    <w:t>بناءا</w:t>
                  </w:r>
                  <w:proofErr w:type="gramEnd"/>
                  <w:r>
                    <w:rPr>
                      <w:rFonts w:ascii="Arabic Typesetting" w:hAnsi="Arabic Typesetting" w:cs="Arabic Typesetting" w:hint="cs"/>
                      <w:sz w:val="52"/>
                      <w:szCs w:val="52"/>
                      <w:rtl/>
                    </w:rPr>
                    <w:t xml:space="preserve"> على القرار الوزاري </w:t>
                  </w:r>
                  <w:r w:rsidR="00223A9B" w:rsidRPr="000F378A">
                    <w:rPr>
                      <w:rFonts w:ascii="Arabic Typesetting" w:hAnsi="Arabic Typesetting" w:cs="Arabic Typesetting" w:hint="cs"/>
                      <w:sz w:val="52"/>
                      <w:szCs w:val="52"/>
                      <w:rtl/>
                    </w:rPr>
                    <w:t>المؤرخ في 02 نوفمبر 2017 والذي يحدد مدة صلاحية مستخرج السجل التجاري الممنوح لممارسة بعض الأنشطة؛ والصادر بالجريدة الرسمية عدد 72 بتاريخ 13 ديسمبر 2017</w:t>
                  </w:r>
                  <w:r w:rsidR="001B65EA" w:rsidRPr="004D0AA7">
                    <w:rPr>
                      <w:rFonts w:ascii="Arabic Typesetting" w:hAnsi="Arabic Typesetting" w:cs="Arabic Typesetting" w:hint="cs"/>
                      <w:b/>
                      <w:bCs/>
                      <w:sz w:val="40"/>
                      <w:szCs w:val="40"/>
                      <w:rtl/>
                      <w:lang w:bidi="ar-DZ"/>
                    </w:rPr>
                    <w:t>.</w:t>
                  </w:r>
                </w:p>
              </w:txbxContent>
            </v:textbox>
          </v:shape>
        </w:pict>
      </w:r>
      <w:r>
        <w:rPr>
          <w:noProof/>
          <w:rtl/>
          <w:lang w:eastAsia="fr-FR"/>
        </w:rPr>
        <w:pict>
          <v:shape id="_x0000_s1050" type="#_x0000_t202" style="position:absolute;margin-left:224.25pt;margin-top:15.8pt;width:252pt;height:140.65pt;z-index:251691008;mso-width-relative:margin;mso-height-relative:margin" stroked="f">
            <v:textbox>
              <w:txbxContent>
                <w:p w:rsidR="00030AFE" w:rsidRPr="00030AFE" w:rsidRDefault="00030AFE" w:rsidP="00030AFE">
                  <w:pPr>
                    <w:widowControl w:val="0"/>
                    <w:bidi/>
                    <w:spacing w:line="240" w:lineRule="auto"/>
                    <w:jc w:val="both"/>
                    <w:rPr>
                      <w:rFonts w:ascii="Arabic Typesetting" w:hAnsi="Arabic Typesetting" w:cs="Arabic Typesetting"/>
                      <w:sz w:val="52"/>
                      <w:szCs w:val="52"/>
                      <w:rtl/>
                    </w:rPr>
                  </w:pPr>
                  <w:r w:rsidRPr="00030AFE">
                    <w:rPr>
                      <w:rFonts w:ascii="Arabic Typesetting" w:hAnsi="Arabic Typesetting" w:cs="Arabic Typesetting" w:hint="cs"/>
                      <w:sz w:val="52"/>
                      <w:szCs w:val="52"/>
                      <w:rtl/>
                    </w:rPr>
                    <w:t>تم تحديد مدة صلاحية مستخرج السجل التجاري بسنتين (02) قابلة للتجديد، وتسري مدة الصلاحية إبتداءً من تاريخ القيد في السجل التجاري.</w:t>
                  </w:r>
                </w:p>
                <w:p w:rsidR="001B65EA" w:rsidRPr="00892056" w:rsidRDefault="001B65EA" w:rsidP="00585766">
                  <w:pPr>
                    <w:bidi/>
                    <w:spacing w:after="0"/>
                    <w:jc w:val="both"/>
                    <w:rPr>
                      <w:rFonts w:ascii="Arabic Typesetting" w:hAnsi="Arabic Typesetting" w:cs="Arabic Typesetting"/>
                      <w:b/>
                      <w:bCs/>
                      <w:sz w:val="40"/>
                      <w:szCs w:val="40"/>
                    </w:rPr>
                  </w:pPr>
                </w:p>
              </w:txbxContent>
            </v:textbox>
          </v:shape>
        </w:pict>
      </w:r>
      <w:r>
        <w:rPr>
          <w:noProof/>
          <w:rtl/>
        </w:rPr>
        <w:pict>
          <v:shape id="_x0000_s1045" type="#_x0000_t202" style="position:absolute;margin-left:510pt;margin-top:-57.35pt;width:230.25pt;height:33pt;z-index:251683840;mso-width-relative:margin;mso-height-relative:margin" fillcolor="#92cddc [1944]" strokecolor="#4bacc6 [3208]" strokeweight="1pt">
            <v:fill color2="#4bacc6 [3208]" focus="50%" type="gradient"/>
            <v:shadow on="t" type="perspective" color="#205867 [1608]" offset="1pt" offset2="-3pt"/>
            <v:textbox>
              <w:txbxContent>
                <w:p w:rsidR="001B65EA" w:rsidRPr="004D0AA7" w:rsidRDefault="001B65EA" w:rsidP="00223A9B">
                  <w:pPr>
                    <w:bidi/>
                    <w:jc w:val="center"/>
                    <w:rPr>
                      <w:rFonts w:ascii="Arabic Typesetting" w:hAnsi="Arabic Typesetting" w:cs="Arabic Typesetting"/>
                      <w:b/>
                      <w:bCs/>
                      <w:sz w:val="48"/>
                      <w:szCs w:val="48"/>
                      <w:lang w:bidi="ar-DZ"/>
                    </w:rPr>
                  </w:pPr>
                  <w:r w:rsidRPr="004D0AA7">
                    <w:rPr>
                      <w:rFonts w:ascii="Arabic Typesetting" w:hAnsi="Arabic Typesetting" w:cs="Arabic Typesetting"/>
                      <w:b/>
                      <w:bCs/>
                      <w:sz w:val="48"/>
                      <w:szCs w:val="48"/>
                      <w:rtl/>
                      <w:lang w:bidi="ar-DZ"/>
                    </w:rPr>
                    <w:t xml:space="preserve">1- </w:t>
                  </w:r>
                  <w:r w:rsidRPr="004D0AA7">
                    <w:rPr>
                      <w:rFonts w:ascii="Arabic Typesetting" w:hAnsi="Arabic Typesetting" w:cs="Arabic Typesetting" w:hint="cs"/>
                      <w:b/>
                      <w:bCs/>
                      <w:sz w:val="48"/>
                      <w:szCs w:val="48"/>
                      <w:rtl/>
                      <w:lang w:bidi="ar-DZ"/>
                    </w:rPr>
                    <w:t xml:space="preserve">  </w:t>
                  </w:r>
                  <w:proofErr w:type="gramStart"/>
                  <w:r w:rsidR="00223A9B">
                    <w:rPr>
                      <w:rFonts w:ascii="Arabic Typesetting" w:hAnsi="Arabic Typesetting" w:cs="Arabic Typesetting" w:hint="cs"/>
                      <w:b/>
                      <w:bCs/>
                      <w:sz w:val="48"/>
                      <w:szCs w:val="48"/>
                      <w:rtl/>
                      <w:lang w:bidi="ar-DZ"/>
                    </w:rPr>
                    <w:t>المرجع</w:t>
                  </w:r>
                  <w:proofErr w:type="gramEnd"/>
                  <w:r w:rsidR="00223A9B">
                    <w:rPr>
                      <w:rFonts w:ascii="Arabic Typesetting" w:hAnsi="Arabic Typesetting" w:cs="Arabic Typesetting" w:hint="cs"/>
                      <w:b/>
                      <w:bCs/>
                      <w:sz w:val="48"/>
                      <w:szCs w:val="48"/>
                      <w:rtl/>
                      <w:lang w:bidi="ar-DZ"/>
                    </w:rPr>
                    <w:t xml:space="preserve"> القانوني</w:t>
                  </w:r>
                  <w:r w:rsidRPr="004D0AA7">
                    <w:rPr>
                      <w:rFonts w:ascii="Arabic Typesetting" w:hAnsi="Arabic Typesetting" w:cs="Arabic Typesetting"/>
                      <w:b/>
                      <w:bCs/>
                      <w:sz w:val="48"/>
                      <w:szCs w:val="48"/>
                      <w:rtl/>
                      <w:lang w:bidi="ar-DZ"/>
                    </w:rPr>
                    <w:t>:</w:t>
                  </w:r>
                </w:p>
              </w:txbxContent>
            </v:textbox>
          </v:shape>
        </w:pict>
      </w:r>
      <w:r>
        <w:rPr>
          <w:noProof/>
          <w:rtl/>
          <w:lang w:eastAsia="fr-FR"/>
        </w:rPr>
        <w:pict>
          <v:shape id="_x0000_s1049" type="#_x0000_t202" style="position:absolute;margin-left:235.5pt;margin-top:-58.1pt;width:230.25pt;height:33pt;z-index:251689984;mso-width-relative:margin;mso-height-relative:margin" fillcolor="#92cddc [1944]" strokecolor="#4bacc6 [3208]" strokeweight="1pt">
            <v:fill color2="#4bacc6 [3208]" focus="50%" type="gradient"/>
            <v:shadow on="t" type="perspective" color="#205867 [1608]" offset="1pt" offset2="-3pt"/>
            <v:textbox>
              <w:txbxContent>
                <w:p w:rsidR="001B65EA" w:rsidRPr="004D0AA7" w:rsidRDefault="001B65EA" w:rsidP="00681AC3">
                  <w:pPr>
                    <w:bidi/>
                    <w:jc w:val="center"/>
                    <w:rPr>
                      <w:rFonts w:ascii="Arabic Typesetting" w:hAnsi="Arabic Typesetting" w:cs="Arabic Typesetting"/>
                      <w:b/>
                      <w:bCs/>
                      <w:sz w:val="48"/>
                      <w:szCs w:val="48"/>
                      <w:lang w:bidi="ar-DZ"/>
                    </w:rPr>
                  </w:pPr>
                  <w:r>
                    <w:rPr>
                      <w:rFonts w:ascii="Arabic Typesetting" w:hAnsi="Arabic Typesetting" w:cs="Arabic Typesetting" w:hint="cs"/>
                      <w:b/>
                      <w:bCs/>
                      <w:sz w:val="48"/>
                      <w:szCs w:val="48"/>
                      <w:rtl/>
                      <w:lang w:bidi="ar-DZ"/>
                    </w:rPr>
                    <w:t>3</w:t>
                  </w:r>
                  <w:r w:rsidRPr="004D0AA7">
                    <w:rPr>
                      <w:rFonts w:ascii="Arabic Typesetting" w:hAnsi="Arabic Typesetting" w:cs="Arabic Typesetting"/>
                      <w:b/>
                      <w:bCs/>
                      <w:sz w:val="48"/>
                      <w:szCs w:val="48"/>
                      <w:rtl/>
                      <w:lang w:bidi="ar-DZ"/>
                    </w:rPr>
                    <w:t xml:space="preserve">- </w:t>
                  </w:r>
                  <w:r w:rsidRPr="004D0AA7">
                    <w:rPr>
                      <w:rFonts w:ascii="Arabic Typesetting" w:hAnsi="Arabic Typesetting" w:cs="Arabic Typesetting" w:hint="cs"/>
                      <w:b/>
                      <w:bCs/>
                      <w:sz w:val="48"/>
                      <w:szCs w:val="48"/>
                      <w:rtl/>
                      <w:lang w:bidi="ar-DZ"/>
                    </w:rPr>
                    <w:t xml:space="preserve">  </w:t>
                  </w:r>
                  <w:proofErr w:type="gramStart"/>
                  <w:r w:rsidR="00681AC3">
                    <w:rPr>
                      <w:rFonts w:ascii="Arabic Typesetting" w:hAnsi="Arabic Typesetting" w:cs="Arabic Typesetting" w:hint="cs"/>
                      <w:b/>
                      <w:bCs/>
                      <w:sz w:val="48"/>
                      <w:szCs w:val="48"/>
                      <w:rtl/>
                      <w:lang w:bidi="ar-DZ"/>
                    </w:rPr>
                    <w:t>مدة</w:t>
                  </w:r>
                  <w:proofErr w:type="gramEnd"/>
                  <w:r w:rsidR="00681AC3">
                    <w:rPr>
                      <w:rFonts w:ascii="Arabic Typesetting" w:hAnsi="Arabic Typesetting" w:cs="Arabic Typesetting" w:hint="cs"/>
                      <w:b/>
                      <w:bCs/>
                      <w:sz w:val="48"/>
                      <w:szCs w:val="48"/>
                      <w:rtl/>
                      <w:lang w:bidi="ar-DZ"/>
                    </w:rPr>
                    <w:t xml:space="preserve"> الصلاحية</w:t>
                  </w:r>
                  <w:r w:rsidRPr="004D0AA7">
                    <w:rPr>
                      <w:rFonts w:ascii="Arabic Typesetting" w:hAnsi="Arabic Typesetting" w:cs="Arabic Typesetting"/>
                      <w:b/>
                      <w:bCs/>
                      <w:sz w:val="48"/>
                      <w:szCs w:val="48"/>
                      <w:rtl/>
                      <w:lang w:bidi="ar-DZ"/>
                    </w:rPr>
                    <w:t>:</w:t>
                  </w:r>
                </w:p>
              </w:txbxContent>
            </v:textbox>
          </v:shape>
        </w:pict>
      </w:r>
      <w:r>
        <w:rPr>
          <w:noProof/>
          <w:rtl/>
          <w:lang w:eastAsia="fr-FR"/>
        </w:rPr>
        <w:pict>
          <v:shape id="_x0000_s1053" type="#_x0000_t202" style="position:absolute;margin-left:-39pt;margin-top:-57.15pt;width:230.25pt;height:33pt;z-index:251699200;mso-width-relative:margin;mso-height-relative:margin" fillcolor="#92cddc [1944]" strokecolor="#4bacc6 [3208]" strokeweight="1pt">
            <v:fill color2="#4bacc6 [3208]" focus="50%" type="gradient"/>
            <v:shadow on="t" type="perspective" color="#205867 [1608]" offset="1pt" offset2="-3pt"/>
            <v:textbox>
              <w:txbxContent>
                <w:p w:rsidR="001B65EA" w:rsidRPr="004D0AA7" w:rsidRDefault="001B65EA" w:rsidP="00C65D0A">
                  <w:pPr>
                    <w:bidi/>
                    <w:jc w:val="center"/>
                    <w:rPr>
                      <w:rFonts w:ascii="Arabic Typesetting" w:hAnsi="Arabic Typesetting" w:cs="Arabic Typesetting"/>
                      <w:b/>
                      <w:bCs/>
                      <w:sz w:val="48"/>
                      <w:szCs w:val="48"/>
                      <w:lang w:bidi="ar-DZ"/>
                    </w:rPr>
                  </w:pPr>
                  <w:r>
                    <w:rPr>
                      <w:rFonts w:ascii="Arabic Typesetting" w:hAnsi="Arabic Typesetting" w:cs="Arabic Typesetting" w:hint="cs"/>
                      <w:b/>
                      <w:bCs/>
                      <w:sz w:val="48"/>
                      <w:szCs w:val="48"/>
                      <w:rtl/>
                      <w:lang w:bidi="ar-DZ"/>
                    </w:rPr>
                    <w:t>5</w:t>
                  </w:r>
                  <w:r w:rsidRPr="004D0AA7">
                    <w:rPr>
                      <w:rFonts w:ascii="Arabic Typesetting" w:hAnsi="Arabic Typesetting" w:cs="Arabic Typesetting"/>
                      <w:b/>
                      <w:bCs/>
                      <w:sz w:val="48"/>
                      <w:szCs w:val="48"/>
                      <w:rtl/>
                      <w:lang w:bidi="ar-DZ"/>
                    </w:rPr>
                    <w:t xml:space="preserve">- </w:t>
                  </w:r>
                  <w:r w:rsidRPr="004D0AA7">
                    <w:rPr>
                      <w:rFonts w:ascii="Arabic Typesetting" w:hAnsi="Arabic Typesetting" w:cs="Arabic Typesetting" w:hint="cs"/>
                      <w:b/>
                      <w:bCs/>
                      <w:sz w:val="48"/>
                      <w:szCs w:val="48"/>
                      <w:rtl/>
                      <w:lang w:bidi="ar-DZ"/>
                    </w:rPr>
                    <w:t xml:space="preserve">  </w:t>
                  </w:r>
                  <w:r w:rsidR="00C65D0A">
                    <w:rPr>
                      <w:rFonts w:ascii="Arabic Typesetting" w:hAnsi="Arabic Typesetting" w:cs="Arabic Typesetting" w:hint="cs"/>
                      <w:b/>
                      <w:bCs/>
                      <w:sz w:val="48"/>
                      <w:szCs w:val="48"/>
                      <w:rtl/>
                      <w:lang w:bidi="ar-DZ"/>
                    </w:rPr>
                    <w:t xml:space="preserve">في حالـة </w:t>
                  </w:r>
                  <w:r w:rsidR="00DD6A32">
                    <w:rPr>
                      <w:rFonts w:ascii="Arabic Typesetting" w:hAnsi="Arabic Typesetting" w:cs="Arabic Typesetting" w:hint="cs"/>
                      <w:b/>
                      <w:bCs/>
                      <w:sz w:val="48"/>
                      <w:szCs w:val="48"/>
                      <w:rtl/>
                      <w:lang w:bidi="ar-DZ"/>
                    </w:rPr>
                    <w:t xml:space="preserve">المسجلين </w:t>
                  </w:r>
                  <w:proofErr w:type="gramStart"/>
                  <w:r w:rsidR="00DD6A32">
                    <w:rPr>
                      <w:rFonts w:ascii="Arabic Typesetting" w:hAnsi="Arabic Typesetting" w:cs="Arabic Typesetting" w:hint="cs"/>
                      <w:b/>
                      <w:bCs/>
                      <w:sz w:val="48"/>
                      <w:szCs w:val="48"/>
                      <w:rtl/>
                      <w:lang w:bidi="ar-DZ"/>
                    </w:rPr>
                    <w:t>أصلا</w:t>
                  </w:r>
                  <w:r w:rsidR="00C65D0A">
                    <w:rPr>
                      <w:rFonts w:ascii="Arabic Typesetting" w:hAnsi="Arabic Typesetting" w:cs="Arabic Typesetting" w:hint="cs"/>
                      <w:b/>
                      <w:bCs/>
                      <w:sz w:val="48"/>
                      <w:szCs w:val="48"/>
                      <w:rtl/>
                      <w:lang w:bidi="ar-DZ"/>
                    </w:rPr>
                    <w:t xml:space="preserve"> </w:t>
                  </w:r>
                  <w:r w:rsidRPr="004D0AA7">
                    <w:rPr>
                      <w:rFonts w:ascii="Arabic Typesetting" w:hAnsi="Arabic Typesetting" w:cs="Arabic Typesetting"/>
                      <w:b/>
                      <w:bCs/>
                      <w:sz w:val="48"/>
                      <w:szCs w:val="48"/>
                      <w:rtl/>
                      <w:lang w:bidi="ar-DZ"/>
                    </w:rPr>
                    <w:t>:</w:t>
                  </w:r>
                  <w:proofErr w:type="gramEnd"/>
                </w:p>
              </w:txbxContent>
            </v:textbox>
          </v:shape>
        </w:pict>
      </w:r>
      <w:r>
        <w:rPr>
          <w:noProof/>
          <w:rtl/>
          <w:lang w:eastAsia="fr-FR"/>
        </w:rPr>
        <w:pict>
          <v:shape id="_x0000_s1054" type="#_x0000_t202" style="position:absolute;margin-left:-50.25pt;margin-top:2.5pt;width:252pt;height:423pt;z-index:251700224;mso-width-relative:margin;mso-height-relative:margin" stroked="f">
            <v:textbox>
              <w:txbxContent>
                <w:p w:rsidR="001F6C2B" w:rsidRDefault="00C65D0A" w:rsidP="00355C71">
                  <w:pPr>
                    <w:bidi/>
                    <w:spacing w:after="0"/>
                    <w:jc w:val="both"/>
                    <w:rPr>
                      <w:rFonts w:ascii="Arabic Typesetting" w:hAnsi="Arabic Typesetting" w:cs="Arabic Typesetting"/>
                      <w:sz w:val="52"/>
                      <w:szCs w:val="52"/>
                      <w:rtl/>
                    </w:rPr>
                  </w:pPr>
                  <w:r>
                    <w:rPr>
                      <w:rFonts w:ascii="Arabic Typesetting" w:hAnsi="Arabic Typesetting" w:cs="Arabic Typesetting" w:hint="cs"/>
                      <w:sz w:val="52"/>
                      <w:szCs w:val="52"/>
                      <w:rtl/>
                    </w:rPr>
                    <w:t>أما بالنسبة للمتعاملين الاقتصاديين المسجلين أصلا في السجل التجاري، فقد تم تمديد آجال مطابقة سجلاتهم التجارية مع الأحكام الجديدة إلى غاية تاريخ</w:t>
                  </w:r>
                  <w:r w:rsidR="007E4FAC">
                    <w:rPr>
                      <w:rFonts w:ascii="Arabic Typesetting" w:hAnsi="Arabic Typesetting" w:cs="Arabic Typesetting" w:hint="cs"/>
                      <w:sz w:val="52"/>
                      <w:szCs w:val="52"/>
                      <w:rtl/>
                    </w:rPr>
                    <w:t xml:space="preserve"> </w:t>
                  </w:r>
                  <w:r w:rsidR="001F6C2B">
                    <w:rPr>
                      <w:rFonts w:ascii="Arabic Typesetting" w:hAnsi="Arabic Typesetting" w:cs="Arabic Typesetting" w:hint="cs"/>
                      <w:sz w:val="52"/>
                      <w:szCs w:val="52"/>
                      <w:rtl/>
                    </w:rPr>
                    <w:t>:</w:t>
                  </w:r>
                </w:p>
                <w:p w:rsidR="001B65EA" w:rsidRPr="001F6C2B" w:rsidRDefault="001F6C2B" w:rsidP="00DD7BF0">
                  <w:pPr>
                    <w:bidi/>
                    <w:spacing w:after="0"/>
                    <w:jc w:val="both"/>
                    <w:rPr>
                      <w:rFonts w:ascii="Arabic Typesetting" w:hAnsi="Arabic Typesetting" w:cs="Arabic Typesetting"/>
                      <w:b/>
                      <w:bCs/>
                      <w:sz w:val="72"/>
                      <w:szCs w:val="72"/>
                      <w:rtl/>
                    </w:rPr>
                  </w:pPr>
                  <w:r>
                    <w:rPr>
                      <w:rFonts w:ascii="Arabic Typesetting" w:hAnsi="Arabic Typesetting" w:cs="Arabic Typesetting" w:hint="cs"/>
                      <w:sz w:val="72"/>
                      <w:szCs w:val="72"/>
                      <w:rtl/>
                    </w:rPr>
                    <w:t xml:space="preserve">       </w:t>
                  </w:r>
                  <w:r w:rsidR="00C65D0A" w:rsidRPr="001F6C2B">
                    <w:rPr>
                      <w:rFonts w:ascii="Arabic Typesetting" w:hAnsi="Arabic Typesetting" w:cs="Arabic Typesetting" w:hint="cs"/>
                      <w:b/>
                      <w:bCs/>
                      <w:sz w:val="72"/>
                      <w:szCs w:val="72"/>
                      <w:rtl/>
                    </w:rPr>
                    <w:t>15 أفريل 2019</w:t>
                  </w:r>
                </w:p>
                <w:p w:rsidR="005C642C" w:rsidRDefault="005C642C" w:rsidP="005C642C">
                  <w:pPr>
                    <w:bidi/>
                    <w:spacing w:after="0"/>
                    <w:jc w:val="both"/>
                    <w:rPr>
                      <w:rFonts w:ascii="Arabic Typesetting" w:hAnsi="Arabic Typesetting" w:cs="Arabic Typesetting"/>
                      <w:b/>
                      <w:bCs/>
                      <w:sz w:val="52"/>
                      <w:szCs w:val="52"/>
                      <w:rtl/>
                    </w:rPr>
                  </w:pPr>
                </w:p>
                <w:p w:rsidR="005C642C" w:rsidRPr="005C642C" w:rsidRDefault="005C642C" w:rsidP="005C642C">
                  <w:pPr>
                    <w:bidi/>
                    <w:spacing w:after="0"/>
                    <w:jc w:val="both"/>
                    <w:rPr>
                      <w:rFonts w:ascii="Arabic Typesetting" w:hAnsi="Arabic Typesetting" w:cs="Arabic Typesetting"/>
                      <w:sz w:val="52"/>
                      <w:szCs w:val="52"/>
                    </w:rPr>
                  </w:pPr>
                  <w:r w:rsidRPr="005C642C">
                    <w:rPr>
                      <w:rFonts w:ascii="Arabic Typesetting" w:hAnsi="Arabic Typesetting" w:cs="Arabic Typesetting" w:hint="cs"/>
                      <w:sz w:val="52"/>
                      <w:szCs w:val="52"/>
                      <w:rtl/>
                    </w:rPr>
                    <w:t>تجدر الإشارة أنه بانقضاء مدة الصلاحية، تصبح مستخرجات السجلات التجارية عديمة الأثر إذا لم تكن محل تمديد من طرف التجار المعنيين في الآجال القانونية.</w:t>
                  </w:r>
                </w:p>
                <w:p w:rsidR="00881067" w:rsidRPr="005C642C" w:rsidRDefault="00881067" w:rsidP="005C642C">
                  <w:pPr>
                    <w:bidi/>
                    <w:spacing w:after="0"/>
                    <w:jc w:val="both"/>
                    <w:rPr>
                      <w:rFonts w:ascii="Arabic Typesetting" w:hAnsi="Arabic Typesetting" w:cs="Arabic Typesetting"/>
                      <w:b/>
                      <w:bCs/>
                      <w:sz w:val="40"/>
                      <w:szCs w:val="40"/>
                      <w:lang w:bidi="ar-DZ"/>
                    </w:rPr>
                  </w:pPr>
                </w:p>
              </w:txbxContent>
            </v:textbox>
          </v:shape>
        </w:pict>
      </w:r>
      <w:r>
        <w:rPr>
          <w:noProof/>
          <w:rtl/>
          <w:lang w:eastAsia="fr-FR"/>
        </w:rPr>
        <w:pict>
          <v:shape id="_x0000_s1044" type="#_x0000_t202" style="position:absolute;margin-left:51.95pt;margin-top:463.25pt;width:38.05pt;height:28.75pt;z-index:251681792;mso-width-relative:margin;mso-height-relative:margin" filled="f" stroked="f">
            <v:textbox>
              <w:txbxContent>
                <w:p w:rsidR="001B65EA" w:rsidRPr="00673781" w:rsidRDefault="001B65EA" w:rsidP="00673781">
                  <w:pPr>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-4-</w:t>
                  </w:r>
                </w:p>
              </w:txbxContent>
            </v:textbox>
          </v:shape>
        </w:pict>
      </w:r>
      <w:r>
        <w:rPr>
          <w:noProof/>
          <w:rtl/>
          <w:lang w:eastAsia="fr-FR"/>
        </w:rPr>
        <w:pict>
          <v:shape id="_x0000_s1043" type="#_x0000_t202" style="position:absolute;margin-left:607.7pt;margin-top:462.5pt;width:38.05pt;height:28.75pt;z-index:251680768;mso-width-relative:margin;mso-height-relative:margin" filled="f" stroked="f">
            <v:textbox>
              <w:txbxContent>
                <w:p w:rsidR="001B65EA" w:rsidRPr="00673781" w:rsidRDefault="001B65EA" w:rsidP="00673781">
                  <w:pPr>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-2-</w:t>
                  </w:r>
                </w:p>
              </w:txbxContent>
            </v:textbox>
          </v:shape>
        </w:pict>
      </w:r>
      <w:r>
        <w:rPr>
          <w:noProof/>
          <w:rtl/>
          <w:lang w:eastAsia="fr-FR"/>
        </w:rPr>
        <w:pict>
          <v:shape id="_x0000_s1042" type="#_x0000_t202" style="position:absolute;margin-left:336.2pt;margin-top:463.25pt;width:38.05pt;height:28.75pt;z-index:251679744;mso-width-relative:margin;mso-height-relative:margin" filled="f" stroked="f">
            <v:textbox>
              <w:txbxContent>
                <w:p w:rsidR="001B65EA" w:rsidRPr="00673781" w:rsidRDefault="001B65EA" w:rsidP="00673781">
                  <w:pPr>
                    <w:bidi/>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-3-</w:t>
                  </w:r>
                </w:p>
              </w:txbxContent>
            </v:textbox>
          </v:shape>
        </w:pict>
      </w:r>
      <w:r>
        <w:rPr>
          <w:noProof/>
          <w:rtl/>
          <w:lang w:eastAsia="fr-FR"/>
        </w:rPr>
        <w:pict>
          <v:roundrect id="_x0000_s1037" style="position:absolute;margin-left:219.75pt;margin-top:-73.6pt;width:261.75pt;height:558.85pt;z-index:251673600" arcsize="10923f" filled="f" strokecolor="#f79646 [3209]" strokeweight="3pt"/>
        </w:pict>
      </w:r>
      <w:r>
        <w:rPr>
          <w:noProof/>
          <w:rtl/>
          <w:lang w:eastAsia="fr-FR"/>
        </w:rPr>
        <w:pict>
          <v:roundrect id="_x0000_s1036" style="position:absolute;margin-left:-55.5pt;margin-top:-73.6pt;width:261.75pt;height:558.85pt;z-index:251672576" arcsize="10923f" filled="f" strokecolor="#f79646 [3209]" strokeweight="3pt"/>
        </w:pict>
      </w:r>
      <w:r>
        <w:rPr>
          <w:noProof/>
          <w:rtl/>
          <w:lang w:eastAsia="fr-FR"/>
        </w:rPr>
        <w:pict>
          <v:roundrect id="_x0000_s1038" style="position:absolute;margin-left:493.5pt;margin-top:-73.6pt;width:261.75pt;height:558.85pt;z-index:251674624" arcsize="10923f" filled="f" strokecolor="#f79646 [3209]" strokeweight="3pt"/>
        </w:pict>
      </w:r>
    </w:p>
    <w:p w:rsidR="004D0AA7" w:rsidRDefault="004D0AA7">
      <w:pPr>
        <w:rPr>
          <w:rtl/>
        </w:rPr>
      </w:pPr>
    </w:p>
    <w:p w:rsidR="004D0AA7" w:rsidRDefault="004D0AA7">
      <w:pPr>
        <w:rPr>
          <w:rtl/>
        </w:rPr>
      </w:pPr>
    </w:p>
    <w:p w:rsidR="004D0AA7" w:rsidRDefault="004D0AA7">
      <w:pPr>
        <w:rPr>
          <w:rtl/>
        </w:rPr>
      </w:pPr>
    </w:p>
    <w:p w:rsidR="004D0AA7" w:rsidRDefault="004D0AA7" w:rsidP="00EB02C0">
      <w:pPr>
        <w:bidi/>
        <w:rPr>
          <w:rtl/>
        </w:rPr>
      </w:pPr>
    </w:p>
    <w:p w:rsidR="00EB02C0" w:rsidRDefault="00EB02C0" w:rsidP="00EB02C0">
      <w:pPr>
        <w:bidi/>
        <w:rPr>
          <w:rtl/>
        </w:rPr>
      </w:pPr>
    </w:p>
    <w:p w:rsidR="00EB02C0" w:rsidRDefault="00EB02C0" w:rsidP="00EB02C0">
      <w:pPr>
        <w:bidi/>
        <w:rPr>
          <w:rtl/>
        </w:rPr>
      </w:pPr>
    </w:p>
    <w:p w:rsidR="00EB02C0" w:rsidRDefault="005F3253" w:rsidP="00EB02C0">
      <w:pPr>
        <w:bidi/>
        <w:rPr>
          <w:rtl/>
        </w:rPr>
      </w:pPr>
      <w:r>
        <w:rPr>
          <w:noProof/>
          <w:rtl/>
          <w:lang w:eastAsia="fr-FR"/>
        </w:rPr>
        <w:pict>
          <v:shape id="_x0000_s1047" type="#_x0000_t202" style="position:absolute;left:0;text-align:left;margin-left:510pt;margin-top:14.7pt;width:230.25pt;height:33pt;z-index:251686912;mso-width-relative:margin;mso-height-relative:margin" fillcolor="#92cddc [1944]" strokecolor="#4bacc6 [3208]" strokeweight="1pt">
            <v:fill color2="#4bacc6 [3208]" focus="50%" type="gradient"/>
            <v:shadow on="t" type="perspective" color="#205867 [1608]" offset="1pt" offset2="-3pt"/>
            <v:textbox style="mso-next-textbox:#_x0000_s1047">
              <w:txbxContent>
                <w:p w:rsidR="001B65EA" w:rsidRPr="004D0AA7" w:rsidRDefault="001B65EA" w:rsidP="00FB60C0">
                  <w:pPr>
                    <w:bidi/>
                    <w:jc w:val="center"/>
                    <w:rPr>
                      <w:rFonts w:ascii="Arabic Typesetting" w:hAnsi="Arabic Typesetting" w:cs="Arabic Typesetting"/>
                      <w:b/>
                      <w:bCs/>
                      <w:sz w:val="48"/>
                      <w:szCs w:val="48"/>
                      <w:lang w:bidi="ar-DZ"/>
                    </w:rPr>
                  </w:pPr>
                  <w:r>
                    <w:rPr>
                      <w:rFonts w:ascii="Arabic Typesetting" w:hAnsi="Arabic Typesetting" w:cs="Arabic Typesetting" w:hint="cs"/>
                      <w:b/>
                      <w:bCs/>
                      <w:sz w:val="48"/>
                      <w:szCs w:val="48"/>
                      <w:rtl/>
                      <w:lang w:bidi="ar-DZ"/>
                    </w:rPr>
                    <w:t>2</w:t>
                  </w:r>
                  <w:r w:rsidRPr="004D0AA7">
                    <w:rPr>
                      <w:rFonts w:ascii="Arabic Typesetting" w:hAnsi="Arabic Typesetting" w:cs="Arabic Typesetting"/>
                      <w:b/>
                      <w:bCs/>
                      <w:sz w:val="48"/>
                      <w:szCs w:val="48"/>
                      <w:rtl/>
                      <w:lang w:bidi="ar-DZ"/>
                    </w:rPr>
                    <w:t xml:space="preserve">- </w:t>
                  </w:r>
                  <w:r w:rsidRPr="004D0AA7">
                    <w:rPr>
                      <w:rFonts w:ascii="Arabic Typesetting" w:hAnsi="Arabic Typesetting" w:cs="Arabic Typesetting" w:hint="cs"/>
                      <w:b/>
                      <w:bCs/>
                      <w:sz w:val="48"/>
                      <w:szCs w:val="48"/>
                      <w:rtl/>
                      <w:lang w:bidi="ar-DZ"/>
                    </w:rPr>
                    <w:t xml:space="preserve">  </w:t>
                  </w:r>
                  <w:proofErr w:type="gramStart"/>
                  <w:r w:rsidR="00FB60C0">
                    <w:rPr>
                      <w:rFonts w:ascii="Arabic Typesetting" w:hAnsi="Arabic Typesetting" w:cs="Arabic Typesetting" w:hint="cs"/>
                      <w:b/>
                      <w:bCs/>
                      <w:sz w:val="48"/>
                      <w:szCs w:val="48"/>
                      <w:rtl/>
                      <w:lang w:bidi="ar-DZ"/>
                    </w:rPr>
                    <w:t>المتعاملون</w:t>
                  </w:r>
                  <w:proofErr w:type="gramEnd"/>
                  <w:r w:rsidR="00FB60C0">
                    <w:rPr>
                      <w:rFonts w:ascii="Arabic Typesetting" w:hAnsi="Arabic Typesetting" w:cs="Arabic Typesetting" w:hint="cs"/>
                      <w:b/>
                      <w:bCs/>
                      <w:sz w:val="48"/>
                      <w:szCs w:val="48"/>
                      <w:rtl/>
                      <w:lang w:bidi="ar-DZ"/>
                    </w:rPr>
                    <w:t xml:space="preserve"> الاقتصاديون المعنيون</w:t>
                  </w:r>
                  <w:r w:rsidRPr="004D0AA7">
                    <w:rPr>
                      <w:rFonts w:ascii="Arabic Typesetting" w:hAnsi="Arabic Typesetting" w:cs="Arabic Typesetting"/>
                      <w:b/>
                      <w:bCs/>
                      <w:sz w:val="48"/>
                      <w:szCs w:val="48"/>
                      <w:rtl/>
                      <w:lang w:bidi="ar-DZ"/>
                    </w:rPr>
                    <w:t>:</w:t>
                  </w:r>
                </w:p>
              </w:txbxContent>
            </v:textbox>
          </v:shape>
        </w:pict>
      </w:r>
      <w:r>
        <w:rPr>
          <w:noProof/>
          <w:rtl/>
          <w:lang w:eastAsia="fr-FR"/>
        </w:rPr>
        <w:pict>
          <v:shape id="_x0000_s1051" type="#_x0000_t202" style="position:absolute;left:0;text-align:left;margin-left:235.5pt;margin-top:13.45pt;width:230.25pt;height:33pt;z-index:251696128;mso-width-relative:margin;mso-height-relative:margin" fillcolor="#92cddc [1944]" strokecolor="#4bacc6 [3208]" strokeweight="1pt">
            <v:fill color2="#4bacc6 [3208]" focus="50%" type="gradient"/>
            <v:shadow on="t" type="perspective" color="#205867 [1608]" offset="1pt" offset2="-3pt"/>
            <v:textbox style="mso-next-textbox:#_x0000_s1051">
              <w:txbxContent>
                <w:p w:rsidR="001B65EA" w:rsidRPr="004D0AA7" w:rsidRDefault="001B65EA" w:rsidP="00C41457">
                  <w:pPr>
                    <w:bidi/>
                    <w:jc w:val="center"/>
                    <w:rPr>
                      <w:rFonts w:ascii="Arabic Typesetting" w:hAnsi="Arabic Typesetting" w:cs="Arabic Typesetting"/>
                      <w:b/>
                      <w:bCs/>
                      <w:sz w:val="48"/>
                      <w:szCs w:val="48"/>
                      <w:lang w:bidi="ar-DZ"/>
                    </w:rPr>
                  </w:pPr>
                  <w:r>
                    <w:rPr>
                      <w:rFonts w:ascii="Arabic Typesetting" w:hAnsi="Arabic Typesetting" w:cs="Arabic Typesetting" w:hint="cs"/>
                      <w:b/>
                      <w:bCs/>
                      <w:sz w:val="48"/>
                      <w:szCs w:val="48"/>
                      <w:rtl/>
                      <w:lang w:bidi="ar-DZ"/>
                    </w:rPr>
                    <w:t>4</w:t>
                  </w:r>
                  <w:r w:rsidRPr="004D0AA7">
                    <w:rPr>
                      <w:rFonts w:ascii="Arabic Typesetting" w:hAnsi="Arabic Typesetting" w:cs="Arabic Typesetting"/>
                      <w:b/>
                      <w:bCs/>
                      <w:sz w:val="48"/>
                      <w:szCs w:val="48"/>
                      <w:rtl/>
                      <w:lang w:bidi="ar-DZ"/>
                    </w:rPr>
                    <w:t xml:space="preserve">- </w:t>
                  </w:r>
                  <w:r w:rsidRPr="004D0AA7">
                    <w:rPr>
                      <w:rFonts w:ascii="Arabic Typesetting" w:hAnsi="Arabic Typesetting" w:cs="Arabic Typesetting" w:hint="cs"/>
                      <w:b/>
                      <w:bCs/>
                      <w:sz w:val="48"/>
                      <w:szCs w:val="48"/>
                      <w:rtl/>
                      <w:lang w:bidi="ar-DZ"/>
                    </w:rPr>
                    <w:t xml:space="preserve">  </w:t>
                  </w:r>
                  <w:r w:rsidR="00C41457">
                    <w:rPr>
                      <w:rFonts w:ascii="Arabic Typesetting" w:hAnsi="Arabic Typesetting" w:cs="Arabic Typesetting" w:hint="cs"/>
                      <w:b/>
                      <w:bCs/>
                      <w:sz w:val="48"/>
                      <w:szCs w:val="48"/>
                      <w:rtl/>
                      <w:lang w:bidi="ar-DZ"/>
                    </w:rPr>
                    <w:t>في حال</w:t>
                  </w:r>
                  <w:r w:rsidR="00C65D0A">
                    <w:rPr>
                      <w:rFonts w:ascii="Arabic Typesetting" w:hAnsi="Arabic Typesetting" w:cs="Arabic Typesetting" w:hint="cs"/>
                      <w:b/>
                      <w:bCs/>
                      <w:sz w:val="48"/>
                      <w:szCs w:val="48"/>
                      <w:rtl/>
                      <w:lang w:bidi="ar-DZ"/>
                    </w:rPr>
                    <w:t>ـ</w:t>
                  </w:r>
                  <w:r w:rsidR="00C41457">
                    <w:rPr>
                      <w:rFonts w:ascii="Arabic Typesetting" w:hAnsi="Arabic Typesetting" w:cs="Arabic Typesetting" w:hint="cs"/>
                      <w:b/>
                      <w:bCs/>
                      <w:sz w:val="48"/>
                      <w:szCs w:val="48"/>
                      <w:rtl/>
                      <w:lang w:bidi="ar-DZ"/>
                    </w:rPr>
                    <w:t>ة</w:t>
                  </w:r>
                  <w:r w:rsidR="00C65D0A">
                    <w:rPr>
                      <w:rFonts w:ascii="Arabic Typesetting" w:hAnsi="Arabic Typesetting" w:cs="Arabic Typesetting" w:hint="cs"/>
                      <w:b/>
                      <w:bCs/>
                      <w:sz w:val="48"/>
                      <w:szCs w:val="48"/>
                      <w:rtl/>
                      <w:lang w:bidi="ar-DZ"/>
                    </w:rPr>
                    <w:t xml:space="preserve"> القيد الجديد </w:t>
                  </w:r>
                  <w:r w:rsidRPr="004D0AA7">
                    <w:rPr>
                      <w:rFonts w:ascii="Arabic Typesetting" w:hAnsi="Arabic Typesetting" w:cs="Arabic Typesetting"/>
                      <w:b/>
                      <w:bCs/>
                      <w:sz w:val="48"/>
                      <w:szCs w:val="48"/>
                      <w:rtl/>
                      <w:lang w:bidi="ar-DZ"/>
                    </w:rPr>
                    <w:t>:</w:t>
                  </w:r>
                </w:p>
              </w:txbxContent>
            </v:textbox>
          </v:shape>
        </w:pict>
      </w:r>
    </w:p>
    <w:p w:rsidR="00EB02C0" w:rsidRDefault="00EB02C0" w:rsidP="00EB02C0">
      <w:pPr>
        <w:bidi/>
        <w:rPr>
          <w:rtl/>
        </w:rPr>
      </w:pPr>
    </w:p>
    <w:p w:rsidR="00EB02C0" w:rsidRDefault="00EB02C0" w:rsidP="00EB02C0">
      <w:pPr>
        <w:bidi/>
        <w:rPr>
          <w:rtl/>
        </w:rPr>
      </w:pPr>
    </w:p>
    <w:p w:rsidR="00EB02C0" w:rsidRDefault="005F3253" w:rsidP="00EB02C0">
      <w:pPr>
        <w:bidi/>
        <w:rPr>
          <w:rtl/>
        </w:rPr>
      </w:pPr>
      <w:r>
        <w:rPr>
          <w:noProof/>
          <w:rtl/>
          <w:lang w:eastAsia="fr-FR"/>
        </w:rPr>
        <w:pict>
          <v:shape id="_x0000_s1048" type="#_x0000_t202" style="position:absolute;left:0;text-align:left;margin-left:498.75pt;margin-top:6.6pt;width:252pt;height:143.25pt;z-index:251687936;mso-width-relative:margin;mso-height-relative:margin" stroked="f">
            <v:textbox>
              <w:txbxContent>
                <w:p w:rsidR="001B65EA" w:rsidRPr="00D42AA2" w:rsidRDefault="00D42AA2" w:rsidP="00D42AA2">
                  <w:pPr>
                    <w:bidi/>
                    <w:jc w:val="both"/>
                    <w:rPr>
                      <w:szCs w:val="40"/>
                    </w:rPr>
                  </w:pPr>
                  <w:r w:rsidRPr="000F378A">
                    <w:rPr>
                      <w:rFonts w:ascii="Arabic Typesetting" w:hAnsi="Arabic Typesetting" w:cs="Arabic Typesetting" w:hint="cs"/>
                      <w:sz w:val="52"/>
                      <w:szCs w:val="52"/>
                      <w:rtl/>
                    </w:rPr>
                    <w:t>تخص هذه العملية المتعاملين الاقتصاديين الممارسين لأنشطة إستيراد المواد الأولية والمنتوجات والبضائع الموجهة لإعادة البيع على حال</w:t>
                  </w:r>
                  <w:r w:rsidR="00FB60C0">
                    <w:rPr>
                      <w:rFonts w:ascii="Arabic Typesetting" w:hAnsi="Arabic Typesetting" w:cs="Arabic Typesetting" w:hint="cs"/>
                      <w:sz w:val="52"/>
                      <w:szCs w:val="52"/>
                      <w:rtl/>
                    </w:rPr>
                    <w:t>تها؛ وكذا التجار الأجانب.</w:t>
                  </w:r>
                </w:p>
              </w:txbxContent>
            </v:textbox>
          </v:shape>
        </w:pict>
      </w:r>
      <w:r>
        <w:rPr>
          <w:noProof/>
          <w:rtl/>
          <w:lang w:eastAsia="fr-FR"/>
        </w:rPr>
        <w:pict>
          <v:shape id="_x0000_s1052" type="#_x0000_t202" style="position:absolute;left:0;text-align:left;margin-left:224.25pt;margin-top:1.2pt;width:252pt;height:215.85pt;z-index:251697152;mso-width-relative:margin;mso-height-relative:margin" stroked="f">
            <v:textbox>
              <w:txbxContent>
                <w:p w:rsidR="00681AC3" w:rsidRPr="00681AC3" w:rsidRDefault="0055590A" w:rsidP="00681AC3">
                  <w:pPr>
                    <w:widowControl w:val="0"/>
                    <w:bidi/>
                    <w:spacing w:line="240" w:lineRule="auto"/>
                    <w:jc w:val="both"/>
                    <w:rPr>
                      <w:rFonts w:ascii="Arabic Typesetting" w:hAnsi="Arabic Typesetting" w:cs="Arabic Typesetting"/>
                      <w:sz w:val="52"/>
                      <w:szCs w:val="52"/>
                    </w:rPr>
                  </w:pPr>
                  <w:proofErr w:type="gramStart"/>
                  <w:r>
                    <w:rPr>
                      <w:rFonts w:ascii="Arabic Typesetting" w:hAnsi="Arabic Typesetting" w:cs="Arabic Typesetting" w:hint="cs"/>
                      <w:sz w:val="52"/>
                      <w:szCs w:val="52"/>
                      <w:rtl/>
                    </w:rPr>
                    <w:t>بالنسبة</w:t>
                  </w:r>
                  <w:proofErr w:type="gramEnd"/>
                  <w:r w:rsidR="00681AC3" w:rsidRPr="00681AC3">
                    <w:rPr>
                      <w:rFonts w:ascii="Arabic Typesetting" w:hAnsi="Arabic Typesetting" w:cs="Arabic Typesetting" w:hint="cs"/>
                      <w:sz w:val="52"/>
                      <w:szCs w:val="52"/>
                      <w:rtl/>
                    </w:rPr>
                    <w:t xml:space="preserve"> للمتعاملين الاقتصاديين الذين يلتمسون القيد في السجل التجاري لممارسة الأنشطة التابعة للقطاع المعني بالقرار المذكور أعلاه، فإن المركز الوطني للسجل التجاري يقوم بتسليمهم مستخرج سجل تجاري تكون مدة صلاحيته محددة بسنتين (02) قابلة للتجديد.</w:t>
                  </w:r>
                </w:p>
                <w:p w:rsidR="001B65EA" w:rsidRPr="00681AC3" w:rsidRDefault="001B65EA" w:rsidP="00681AC3">
                  <w:pPr>
                    <w:rPr>
                      <w:szCs w:val="40"/>
                    </w:rPr>
                  </w:pPr>
                </w:p>
              </w:txbxContent>
            </v:textbox>
          </v:shape>
        </w:pict>
      </w:r>
    </w:p>
    <w:p w:rsidR="00EB02C0" w:rsidRDefault="00EB02C0" w:rsidP="00EB02C0">
      <w:pPr>
        <w:bidi/>
        <w:rPr>
          <w:rtl/>
        </w:rPr>
      </w:pPr>
    </w:p>
    <w:p w:rsidR="00EB02C0" w:rsidRDefault="00EB02C0" w:rsidP="00EB02C0">
      <w:pPr>
        <w:bidi/>
        <w:rPr>
          <w:rtl/>
        </w:rPr>
      </w:pPr>
    </w:p>
    <w:p w:rsidR="00EB02C0" w:rsidRDefault="00EB02C0" w:rsidP="00EB02C0">
      <w:pPr>
        <w:bidi/>
        <w:rPr>
          <w:rtl/>
        </w:rPr>
      </w:pPr>
    </w:p>
    <w:p w:rsidR="00EB02C0" w:rsidRDefault="00EB02C0" w:rsidP="00EB02C0">
      <w:pPr>
        <w:bidi/>
        <w:rPr>
          <w:rtl/>
        </w:rPr>
      </w:pPr>
    </w:p>
    <w:p w:rsidR="005A6689" w:rsidRDefault="005A6689" w:rsidP="00CB2A81">
      <w:pPr>
        <w:bidi/>
      </w:pPr>
    </w:p>
    <w:sectPr w:rsidR="005A6689" w:rsidSect="004B69F7">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ED9"/>
    <w:multiLevelType w:val="hybridMultilevel"/>
    <w:tmpl w:val="E9B430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123681"/>
    <w:multiLevelType w:val="hybridMultilevel"/>
    <w:tmpl w:val="5B1A6C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4C1F18"/>
    <w:multiLevelType w:val="hybridMultilevel"/>
    <w:tmpl w:val="AB460F7E"/>
    <w:lvl w:ilvl="0" w:tplc="998AED06">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8777BA"/>
    <w:multiLevelType w:val="hybridMultilevel"/>
    <w:tmpl w:val="F5DCABF6"/>
    <w:lvl w:ilvl="0" w:tplc="D69CC03A">
      <w:start w:val="2"/>
      <w:numFmt w:val="bullet"/>
      <w:lvlText w:val="-"/>
      <w:lvlJc w:val="left"/>
      <w:pPr>
        <w:ind w:left="785" w:hanging="360"/>
      </w:pPr>
      <w:rPr>
        <w:rFonts w:ascii="Arabic Typesetting" w:eastAsia="Calibri" w:hAnsi="Arabic Typesetting" w:cs="Arabic Typesetting"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6E4931F5"/>
    <w:multiLevelType w:val="hybridMultilevel"/>
    <w:tmpl w:val="7092E98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4B69F7"/>
    <w:rsid w:val="00030AFE"/>
    <w:rsid w:val="00032C38"/>
    <w:rsid w:val="0005197D"/>
    <w:rsid w:val="00052BAB"/>
    <w:rsid w:val="00063F1F"/>
    <w:rsid w:val="0007663E"/>
    <w:rsid w:val="00077EC9"/>
    <w:rsid w:val="00087E9A"/>
    <w:rsid w:val="00095FE1"/>
    <w:rsid w:val="000A7B51"/>
    <w:rsid w:val="000D176B"/>
    <w:rsid w:val="000E0CEE"/>
    <w:rsid w:val="000E48E3"/>
    <w:rsid w:val="000E7700"/>
    <w:rsid w:val="000E7850"/>
    <w:rsid w:val="00113876"/>
    <w:rsid w:val="00136F1F"/>
    <w:rsid w:val="00194178"/>
    <w:rsid w:val="00194A67"/>
    <w:rsid w:val="001952E5"/>
    <w:rsid w:val="001B65EA"/>
    <w:rsid w:val="001B6E46"/>
    <w:rsid w:val="001C62FF"/>
    <w:rsid w:val="001F6C2B"/>
    <w:rsid w:val="001F7A59"/>
    <w:rsid w:val="00223A9B"/>
    <w:rsid w:val="00225BD5"/>
    <w:rsid w:val="0026315F"/>
    <w:rsid w:val="00276E69"/>
    <w:rsid w:val="00281649"/>
    <w:rsid w:val="002D3F23"/>
    <w:rsid w:val="002F3C9F"/>
    <w:rsid w:val="003129A3"/>
    <w:rsid w:val="00355261"/>
    <w:rsid w:val="00355C71"/>
    <w:rsid w:val="003844A4"/>
    <w:rsid w:val="00394122"/>
    <w:rsid w:val="00394BCA"/>
    <w:rsid w:val="00472232"/>
    <w:rsid w:val="00493FDA"/>
    <w:rsid w:val="004B69F7"/>
    <w:rsid w:val="004D0AA7"/>
    <w:rsid w:val="004D65A3"/>
    <w:rsid w:val="004F4C0A"/>
    <w:rsid w:val="00525FD7"/>
    <w:rsid w:val="0055590A"/>
    <w:rsid w:val="0056001E"/>
    <w:rsid w:val="00585766"/>
    <w:rsid w:val="00585878"/>
    <w:rsid w:val="005A6689"/>
    <w:rsid w:val="005C642C"/>
    <w:rsid w:val="005E595C"/>
    <w:rsid w:val="005F3253"/>
    <w:rsid w:val="00602B41"/>
    <w:rsid w:val="0061697E"/>
    <w:rsid w:val="006476ED"/>
    <w:rsid w:val="006572C1"/>
    <w:rsid w:val="00662C58"/>
    <w:rsid w:val="00673781"/>
    <w:rsid w:val="00681AC3"/>
    <w:rsid w:val="00684513"/>
    <w:rsid w:val="006B7961"/>
    <w:rsid w:val="006D0A0E"/>
    <w:rsid w:val="006E397E"/>
    <w:rsid w:val="007079E0"/>
    <w:rsid w:val="007160A2"/>
    <w:rsid w:val="007358E4"/>
    <w:rsid w:val="00746F87"/>
    <w:rsid w:val="00760EBE"/>
    <w:rsid w:val="0077164E"/>
    <w:rsid w:val="007A3AC2"/>
    <w:rsid w:val="007B4479"/>
    <w:rsid w:val="007B4E59"/>
    <w:rsid w:val="007B5FCE"/>
    <w:rsid w:val="007D04E0"/>
    <w:rsid w:val="007E3D1C"/>
    <w:rsid w:val="007E4FAC"/>
    <w:rsid w:val="00801CAB"/>
    <w:rsid w:val="00825F64"/>
    <w:rsid w:val="00861E8F"/>
    <w:rsid w:val="00862031"/>
    <w:rsid w:val="00881067"/>
    <w:rsid w:val="00892056"/>
    <w:rsid w:val="008C3F55"/>
    <w:rsid w:val="0092215C"/>
    <w:rsid w:val="00926123"/>
    <w:rsid w:val="00933476"/>
    <w:rsid w:val="00947C77"/>
    <w:rsid w:val="00951C86"/>
    <w:rsid w:val="009630A5"/>
    <w:rsid w:val="009E6C3C"/>
    <w:rsid w:val="009F4633"/>
    <w:rsid w:val="00A02192"/>
    <w:rsid w:val="00A1015D"/>
    <w:rsid w:val="00A46EFA"/>
    <w:rsid w:val="00A977BF"/>
    <w:rsid w:val="00AA4DB4"/>
    <w:rsid w:val="00AF56A6"/>
    <w:rsid w:val="00B110D4"/>
    <w:rsid w:val="00B20290"/>
    <w:rsid w:val="00B33586"/>
    <w:rsid w:val="00B56C62"/>
    <w:rsid w:val="00B616CF"/>
    <w:rsid w:val="00B64085"/>
    <w:rsid w:val="00B80039"/>
    <w:rsid w:val="00B82110"/>
    <w:rsid w:val="00BA456A"/>
    <w:rsid w:val="00BC2E37"/>
    <w:rsid w:val="00BD196A"/>
    <w:rsid w:val="00C24057"/>
    <w:rsid w:val="00C41457"/>
    <w:rsid w:val="00C54D27"/>
    <w:rsid w:val="00C65D0A"/>
    <w:rsid w:val="00C67A37"/>
    <w:rsid w:val="00CA6F8B"/>
    <w:rsid w:val="00CB2A81"/>
    <w:rsid w:val="00CC7CFE"/>
    <w:rsid w:val="00CD51E9"/>
    <w:rsid w:val="00D03AD5"/>
    <w:rsid w:val="00D3171B"/>
    <w:rsid w:val="00D35489"/>
    <w:rsid w:val="00D42AA2"/>
    <w:rsid w:val="00D43F23"/>
    <w:rsid w:val="00D4513D"/>
    <w:rsid w:val="00D74FA9"/>
    <w:rsid w:val="00D86415"/>
    <w:rsid w:val="00DB25A6"/>
    <w:rsid w:val="00DB6F9D"/>
    <w:rsid w:val="00DD1412"/>
    <w:rsid w:val="00DD6A32"/>
    <w:rsid w:val="00DD6E9A"/>
    <w:rsid w:val="00DD7BF0"/>
    <w:rsid w:val="00DE18E5"/>
    <w:rsid w:val="00DF55BC"/>
    <w:rsid w:val="00E00B86"/>
    <w:rsid w:val="00E131C9"/>
    <w:rsid w:val="00E144F1"/>
    <w:rsid w:val="00E14F07"/>
    <w:rsid w:val="00E447C3"/>
    <w:rsid w:val="00E5221F"/>
    <w:rsid w:val="00E722B3"/>
    <w:rsid w:val="00E76713"/>
    <w:rsid w:val="00E87209"/>
    <w:rsid w:val="00E9232B"/>
    <w:rsid w:val="00EB02C0"/>
    <w:rsid w:val="00EB7B98"/>
    <w:rsid w:val="00F02F1A"/>
    <w:rsid w:val="00F05A13"/>
    <w:rsid w:val="00F4054F"/>
    <w:rsid w:val="00F5037D"/>
    <w:rsid w:val="00F7181C"/>
    <w:rsid w:val="00F97DAD"/>
    <w:rsid w:val="00FA1460"/>
    <w:rsid w:val="00FA65CE"/>
    <w:rsid w:val="00FB55BA"/>
    <w:rsid w:val="00FB60C0"/>
    <w:rsid w:val="00FC301B"/>
    <w:rsid w:val="00FE344F"/>
    <w:rsid w:val="00FE3D28"/>
    <w:rsid w:val="00FE5578"/>
    <w:rsid w:val="00FF3804"/>
    <w:rsid w:val="00FF78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6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9F7"/>
    <w:rPr>
      <w:rFonts w:ascii="Tahoma" w:hAnsi="Tahoma" w:cs="Tahoma"/>
      <w:sz w:val="16"/>
      <w:szCs w:val="16"/>
    </w:rPr>
  </w:style>
  <w:style w:type="paragraph" w:styleId="Paragraphedeliste">
    <w:name w:val="List Paragraph"/>
    <w:basedOn w:val="Normal"/>
    <w:uiPriority w:val="34"/>
    <w:qFormat/>
    <w:rsid w:val="00E76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Words>
  <Characters>68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Chouchane</dc:creator>
  <cp:lastModifiedBy>INFORMATIQUE</cp:lastModifiedBy>
  <cp:revision>2</cp:revision>
  <cp:lastPrinted>2019-03-26T14:23:00Z</cp:lastPrinted>
  <dcterms:created xsi:type="dcterms:W3CDTF">2019-03-26T14:24:00Z</dcterms:created>
  <dcterms:modified xsi:type="dcterms:W3CDTF">2019-03-26T14:24:00Z</dcterms:modified>
</cp:coreProperties>
</file>